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FB168" w14:textId="243777C7" w:rsidR="005A6C35" w:rsidRPr="005A6C35" w:rsidRDefault="005A6C35" w:rsidP="005A6C35">
      <w:pPr>
        <w:pStyle w:val="CRCoverPage"/>
        <w:tabs>
          <w:tab w:val="right" w:pos="9639"/>
        </w:tabs>
        <w:spacing w:after="0"/>
        <w:rPr>
          <w:b/>
          <w:noProof/>
          <w:sz w:val="24"/>
        </w:rPr>
      </w:pPr>
      <w:r w:rsidRPr="005A6C35">
        <w:rPr>
          <w:b/>
          <w:noProof/>
          <w:sz w:val="24"/>
        </w:rPr>
        <w:t xml:space="preserve">3GPP TSG-RAN WG2 Meeting </w:t>
      </w:r>
      <w:r>
        <w:rPr>
          <w:b/>
          <w:noProof/>
          <w:sz w:val="24"/>
        </w:rPr>
        <w:t>NR AH#2</w:t>
      </w:r>
      <w:r>
        <w:rPr>
          <w:b/>
          <w:noProof/>
          <w:sz w:val="24"/>
        </w:rPr>
        <w:tab/>
      </w:r>
      <w:r w:rsidR="00F9572C" w:rsidRPr="00F9572C">
        <w:rPr>
          <w:b/>
          <w:noProof/>
          <w:sz w:val="24"/>
        </w:rPr>
        <w:t>R2-1707220</w:t>
      </w:r>
      <w:bookmarkStart w:id="0" w:name="_GoBack"/>
      <w:bookmarkEnd w:id="0"/>
    </w:p>
    <w:p w14:paraId="31A55407" w14:textId="6F1899D0" w:rsidR="0002585B" w:rsidRPr="001A70E6" w:rsidRDefault="005A6C35" w:rsidP="005A6C35">
      <w:pPr>
        <w:pStyle w:val="CRCoverPage"/>
        <w:tabs>
          <w:tab w:val="right" w:pos="9639"/>
        </w:tabs>
        <w:spacing w:after="0"/>
        <w:rPr>
          <w:rFonts w:eastAsia="맑은 고딕"/>
          <w:b/>
          <w:i/>
          <w:noProof/>
          <w:sz w:val="24"/>
          <w:lang w:eastAsia="ko-KR"/>
        </w:rPr>
      </w:pPr>
      <w:r>
        <w:rPr>
          <w:b/>
          <w:noProof/>
          <w:sz w:val="24"/>
        </w:rPr>
        <w:t>Qingdao</w:t>
      </w:r>
      <w:r w:rsidRPr="005A6C35">
        <w:rPr>
          <w:b/>
          <w:noProof/>
          <w:sz w:val="24"/>
        </w:rPr>
        <w:t xml:space="preserve">, China, </w:t>
      </w:r>
      <w:r>
        <w:rPr>
          <w:b/>
          <w:noProof/>
          <w:sz w:val="24"/>
        </w:rPr>
        <w:t>27th – 2</w:t>
      </w:r>
      <w:r w:rsidRPr="005A6C35">
        <w:rPr>
          <w:b/>
          <w:noProof/>
          <w:sz w:val="24"/>
        </w:rPr>
        <w:t xml:space="preserve">9th </w:t>
      </w:r>
      <w:r>
        <w:rPr>
          <w:b/>
          <w:noProof/>
          <w:sz w:val="24"/>
        </w:rPr>
        <w:t>June</w:t>
      </w:r>
      <w:r w:rsidRPr="005A6C35">
        <w:rPr>
          <w:b/>
          <w:noProof/>
          <w:sz w:val="24"/>
        </w:rPr>
        <w:t xml:space="preserve"> 2017</w:t>
      </w:r>
      <w:r w:rsidR="0002585B">
        <w:rPr>
          <w:rFonts w:eastAsia="맑은 고딕" w:hint="eastAsia"/>
          <w:b/>
          <w:noProof/>
          <w:sz w:val="24"/>
          <w:lang w:eastAsia="ko-KR"/>
        </w:rPr>
        <w:tab/>
      </w:r>
    </w:p>
    <w:p w14:paraId="2E9569C9" w14:textId="77777777" w:rsidR="0002585B" w:rsidRPr="00E225A7" w:rsidRDefault="0002585B" w:rsidP="0002585B">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3508044F" w14:textId="77777777" w:rsidR="0002585B" w:rsidRPr="00F86EEE" w:rsidRDefault="0002585B" w:rsidP="0002585B">
      <w:pPr>
        <w:pStyle w:val="CRCoverPage"/>
        <w:tabs>
          <w:tab w:val="right" w:pos="9639"/>
        </w:tabs>
        <w:spacing w:after="0"/>
        <w:rPr>
          <w:rFonts w:eastAsia="맑은 고딕"/>
          <w:b/>
          <w:noProof/>
          <w:sz w:val="24"/>
          <w:lang w:eastAsia="ko-KR"/>
        </w:rPr>
      </w:pPr>
    </w:p>
    <w:p w14:paraId="0F9A1EB2" w14:textId="46173492" w:rsidR="0002585B" w:rsidRPr="00BF3F3C" w:rsidRDefault="0002585B" w:rsidP="0002585B">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10.3.1.</w:t>
      </w:r>
      <w:r w:rsidR="00477CB6">
        <w:rPr>
          <w:rFonts w:ascii="Arial" w:hAnsi="Arial" w:cs="Arial"/>
          <w:b/>
          <w:noProof/>
          <w:sz w:val="28"/>
          <w:szCs w:val="28"/>
          <w:lang w:val="en-US" w:eastAsia="ko-KR"/>
        </w:rPr>
        <w:t>7</w:t>
      </w:r>
      <w:r>
        <w:rPr>
          <w:rFonts w:ascii="Arial" w:hAnsi="Arial" w:cs="Arial"/>
          <w:b/>
          <w:noProof/>
          <w:sz w:val="28"/>
          <w:szCs w:val="28"/>
          <w:lang w:val="en-US" w:eastAsia="ko-KR"/>
        </w:rPr>
        <w:t xml:space="preserve"> (</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44D6C6A3"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FD5CF3">
        <w:rPr>
          <w:rFonts w:ascii="Arial" w:hAnsi="Arial" w:cs="Arial"/>
          <w:b/>
          <w:noProof/>
          <w:sz w:val="28"/>
          <w:szCs w:val="28"/>
          <w:lang w:val="en-US" w:eastAsia="ko-KR"/>
        </w:rPr>
        <w:t>Numer</w:t>
      </w:r>
      <w:r w:rsidR="00C03150">
        <w:rPr>
          <w:rFonts w:ascii="Arial" w:hAnsi="Arial" w:cs="Arial"/>
          <w:b/>
          <w:noProof/>
          <w:sz w:val="28"/>
          <w:szCs w:val="28"/>
          <w:lang w:val="en-US" w:eastAsia="ko-KR"/>
        </w:rPr>
        <w:t xml:space="preserve">ology </w:t>
      </w:r>
      <w:r w:rsidR="00477CB6">
        <w:rPr>
          <w:rFonts w:ascii="Arial" w:hAnsi="Arial" w:cs="Arial"/>
          <w:b/>
          <w:noProof/>
          <w:sz w:val="28"/>
          <w:szCs w:val="28"/>
          <w:lang w:val="en-US" w:eastAsia="ko-KR"/>
        </w:rPr>
        <w:t>impact on UL grant</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DE795A1" w14:textId="5BA3B191" w:rsidR="00FE0E7E" w:rsidRDefault="000A1070" w:rsidP="00284D97">
      <w:pPr>
        <w:spacing w:after="180" w:line="240" w:lineRule="auto"/>
        <w:jc w:val="left"/>
        <w:rPr>
          <w:lang w:eastAsia="ko-KR"/>
        </w:rPr>
      </w:pPr>
      <w:r>
        <w:rPr>
          <w:lang w:val="en-US" w:eastAsia="ko-KR"/>
        </w:rPr>
        <w:t>I</w:t>
      </w:r>
      <w:r>
        <w:rPr>
          <w:lang w:eastAsia="ko-KR"/>
        </w:rPr>
        <w:t>n</w:t>
      </w:r>
      <w:r w:rsidR="00FE0E7E">
        <w:rPr>
          <w:lang w:eastAsia="ko-KR"/>
        </w:rPr>
        <w:t xml:space="preserve"> RAN2#98, it was </w:t>
      </w:r>
      <w:r w:rsidR="003E6E2D">
        <w:rPr>
          <w:lang w:eastAsia="ko-KR"/>
        </w:rPr>
        <w:t>suggested</w:t>
      </w:r>
      <w:r w:rsidR="00E57A4F">
        <w:rPr>
          <w:lang w:eastAsia="ko-KR"/>
        </w:rPr>
        <w:t xml:space="preserve"> </w:t>
      </w:r>
      <w:r>
        <w:rPr>
          <w:lang w:eastAsia="ko-KR"/>
        </w:rPr>
        <w:t>to define</w:t>
      </w:r>
      <w:r w:rsidR="00E57A4F">
        <w:rPr>
          <w:lang w:eastAsia="ko-KR"/>
        </w:rPr>
        <w:t xml:space="preserve"> the processing order of multiple </w:t>
      </w:r>
      <w:r w:rsidR="00005822">
        <w:rPr>
          <w:lang w:eastAsia="ko-KR"/>
        </w:rPr>
        <w:t>UL grant</w:t>
      </w:r>
      <w:r w:rsidR="00E57A4F">
        <w:rPr>
          <w:lang w:eastAsia="ko-KR"/>
        </w:rPr>
        <w:t>s in order for the gNB to know</w:t>
      </w:r>
      <w:r>
        <w:rPr>
          <w:lang w:eastAsia="ko-KR"/>
        </w:rPr>
        <w:t>/predict</w:t>
      </w:r>
      <w:r w:rsidR="00E57A4F">
        <w:rPr>
          <w:lang w:eastAsia="ko-KR"/>
        </w:rPr>
        <w:t xml:space="preserve"> </w:t>
      </w:r>
      <w:r>
        <w:rPr>
          <w:lang w:eastAsia="ko-KR"/>
        </w:rPr>
        <w:t>which data is included in a</w:t>
      </w:r>
      <w:r w:rsidR="00005822">
        <w:rPr>
          <w:lang w:eastAsia="ko-KR"/>
        </w:rPr>
        <w:t xml:space="preserve"> TB</w:t>
      </w:r>
      <w:r>
        <w:rPr>
          <w:lang w:eastAsia="ko-KR"/>
        </w:rPr>
        <w:t>, which might be beneficial</w:t>
      </w:r>
      <w:r w:rsidR="00005822">
        <w:rPr>
          <w:lang w:eastAsia="ko-KR"/>
        </w:rPr>
        <w:t xml:space="preserve"> to </w:t>
      </w:r>
      <w:r>
        <w:rPr>
          <w:lang w:eastAsia="ko-KR"/>
        </w:rPr>
        <w:t xml:space="preserve">support </w:t>
      </w:r>
      <w:r w:rsidR="007605E7">
        <w:rPr>
          <w:lang w:eastAsia="ko-KR"/>
        </w:rPr>
        <w:t xml:space="preserve">the </w:t>
      </w:r>
      <w:r w:rsidR="00005822">
        <w:rPr>
          <w:lang w:eastAsia="ko-KR"/>
        </w:rPr>
        <w:t>change of numerology</w:t>
      </w:r>
      <w:r>
        <w:rPr>
          <w:lang w:eastAsia="ko-KR"/>
        </w:rPr>
        <w:t>/TTI duration</w:t>
      </w:r>
      <w:r w:rsidR="00005822">
        <w:rPr>
          <w:lang w:eastAsia="ko-KR"/>
        </w:rPr>
        <w:t xml:space="preserve"> </w:t>
      </w:r>
      <w:r w:rsidR="00211412">
        <w:rPr>
          <w:lang w:eastAsia="ko-KR"/>
        </w:rPr>
        <w:t>across</w:t>
      </w:r>
      <w:r w:rsidR="00005822">
        <w:rPr>
          <w:lang w:eastAsia="ko-KR"/>
        </w:rPr>
        <w:t xml:space="preserve"> retransmission</w:t>
      </w:r>
      <w:r>
        <w:rPr>
          <w:lang w:eastAsia="ko-KR"/>
        </w:rPr>
        <w:t>s</w:t>
      </w:r>
      <w:r w:rsidR="00005822">
        <w:rPr>
          <w:lang w:eastAsia="ko-KR"/>
        </w:rPr>
        <w:t xml:space="preserve"> of the TB. </w:t>
      </w:r>
      <w:r w:rsidR="00AB2F66">
        <w:rPr>
          <w:lang w:eastAsia="ko-KR"/>
        </w:rPr>
        <w:t>Without any conclusion, it was left as FFS:</w:t>
      </w:r>
    </w:p>
    <w:p w14:paraId="077D6EDC" w14:textId="77777777" w:rsidR="00AB2F66" w:rsidRPr="00860DE5" w:rsidRDefault="00AB2F66" w:rsidP="00AB2F66">
      <w:pPr>
        <w:spacing w:after="180" w:line="240" w:lineRule="auto"/>
        <w:ind w:leftChars="200" w:left="400"/>
        <w:jc w:val="left"/>
        <w:rPr>
          <w:lang w:eastAsia="ko-KR"/>
        </w:rPr>
      </w:pPr>
      <w:r w:rsidRPr="00860DE5">
        <w:rPr>
          <w:lang w:eastAsia="ko-KR"/>
        </w:rPr>
        <w:t xml:space="preserve">4: FFS if it is up to UE implementation how the UL grants are processed if multiple UL grants are received or some form of prioritization guidelines are specified.  </w:t>
      </w:r>
    </w:p>
    <w:p w14:paraId="595F2B9B" w14:textId="09228DDD" w:rsidR="007605E7" w:rsidRDefault="00AB2F66" w:rsidP="00211412">
      <w:pPr>
        <w:spacing w:after="180" w:line="240" w:lineRule="auto"/>
        <w:jc w:val="left"/>
        <w:rPr>
          <w:lang w:eastAsia="ko-KR"/>
        </w:rPr>
      </w:pPr>
      <w:r>
        <w:rPr>
          <w:lang w:eastAsia="ko-KR"/>
        </w:rPr>
        <w:t xml:space="preserve">In RAN2, or even in RAN1, </w:t>
      </w:r>
      <w:r w:rsidR="007605E7">
        <w:rPr>
          <w:lang w:eastAsia="ko-KR"/>
        </w:rPr>
        <w:t>it has not been discussed the gain/motivation</w:t>
      </w:r>
      <w:r w:rsidR="000A1070">
        <w:rPr>
          <w:lang w:eastAsia="ko-KR"/>
        </w:rPr>
        <w:t xml:space="preserve"> and impact to support change of </w:t>
      </w:r>
      <w:r w:rsidR="007605E7">
        <w:rPr>
          <w:lang w:eastAsia="ko-KR"/>
        </w:rPr>
        <w:t>NTD</w:t>
      </w:r>
      <w:r w:rsidR="000A1070">
        <w:rPr>
          <w:lang w:eastAsia="ko-KR"/>
        </w:rPr>
        <w:t xml:space="preserve"> (short</w:t>
      </w:r>
      <w:r w:rsidR="007605E7">
        <w:rPr>
          <w:lang w:eastAsia="ko-KR"/>
        </w:rPr>
        <w:t xml:space="preserve"> for Numerology/TTI Duration</w:t>
      </w:r>
      <w:r w:rsidR="000A1070">
        <w:rPr>
          <w:lang w:eastAsia="ko-KR"/>
        </w:rPr>
        <w:t>)</w:t>
      </w:r>
      <w:r w:rsidR="007605E7">
        <w:rPr>
          <w:lang w:eastAsia="ko-KR"/>
        </w:rPr>
        <w:t xml:space="preserve"> </w:t>
      </w:r>
      <w:r w:rsidR="000A1070">
        <w:rPr>
          <w:lang w:eastAsia="ko-KR"/>
        </w:rPr>
        <w:t>across</w:t>
      </w:r>
      <w:r w:rsidR="007605E7">
        <w:rPr>
          <w:lang w:eastAsia="ko-KR"/>
        </w:rPr>
        <w:t xml:space="preserve"> retransmission</w:t>
      </w:r>
      <w:r w:rsidR="000A1070">
        <w:rPr>
          <w:lang w:eastAsia="ko-KR"/>
        </w:rPr>
        <w:t>s</w:t>
      </w:r>
      <w:r w:rsidR="007605E7">
        <w:rPr>
          <w:lang w:eastAsia="ko-KR"/>
        </w:rPr>
        <w:t>.</w:t>
      </w:r>
    </w:p>
    <w:p w14:paraId="53EDE98E" w14:textId="64BC23B7" w:rsidR="00284D97" w:rsidRDefault="00F245E6" w:rsidP="00211412">
      <w:pPr>
        <w:spacing w:after="180" w:line="240" w:lineRule="auto"/>
        <w:jc w:val="left"/>
        <w:rPr>
          <w:lang w:eastAsia="ko-KR"/>
        </w:rPr>
      </w:pPr>
      <w:r>
        <w:rPr>
          <w:lang w:eastAsia="ko-KR"/>
        </w:rPr>
        <w:t xml:space="preserve">In this contribution, we </w:t>
      </w:r>
      <w:r w:rsidR="000A1070">
        <w:rPr>
          <w:lang w:eastAsia="ko-KR"/>
        </w:rPr>
        <w:t>look into the details of NTD change and discuss whether to define UL grant</w:t>
      </w:r>
      <w:r w:rsidR="00AB2F66">
        <w:rPr>
          <w:lang w:eastAsia="ko-KR"/>
        </w:rPr>
        <w:t xml:space="preserve"> processing order</w:t>
      </w:r>
      <w:r w:rsidR="003E6E2D">
        <w:rPr>
          <w:lang w:eastAsia="ko-KR"/>
        </w:rPr>
        <w:t>.</w:t>
      </w:r>
    </w:p>
    <w:p w14:paraId="3C064E28" w14:textId="77777777" w:rsidR="00211412" w:rsidRDefault="00211412" w:rsidP="00211412">
      <w:pPr>
        <w:spacing w:after="180" w:line="240" w:lineRule="auto"/>
        <w:jc w:val="left"/>
        <w:rPr>
          <w:rFonts w:eastAsiaTheme="minorEastAsia"/>
          <w:i/>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3F3A8C8F" w14:textId="7364BEF0" w:rsidR="00236C00" w:rsidRDefault="00236C00" w:rsidP="004058C5">
      <w:pPr>
        <w:spacing w:after="180" w:line="240" w:lineRule="auto"/>
        <w:jc w:val="left"/>
        <w:rPr>
          <w:lang w:val="en-US" w:eastAsia="ko-KR"/>
        </w:rPr>
      </w:pPr>
      <w:r>
        <w:rPr>
          <w:lang w:eastAsia="ko-KR"/>
        </w:rPr>
        <w:t>In</w:t>
      </w:r>
      <w:r w:rsidR="00CC1777" w:rsidRPr="004058C5">
        <w:rPr>
          <w:lang w:val="en-US" w:eastAsia="ko-KR"/>
        </w:rPr>
        <w:t xml:space="preserve"> NR AH#1,</w:t>
      </w:r>
      <w:r w:rsidR="00A362C3" w:rsidRPr="004058C5">
        <w:rPr>
          <w:rFonts w:hint="eastAsia"/>
          <w:lang w:val="en-US" w:eastAsia="ko-KR"/>
        </w:rPr>
        <w:t xml:space="preserve"> </w:t>
      </w:r>
      <w:r w:rsidR="000A1070">
        <w:rPr>
          <w:lang w:val="en-US" w:eastAsia="ko-KR"/>
        </w:rPr>
        <w:t>it was</w:t>
      </w:r>
      <w:r w:rsidR="00A362C3" w:rsidRPr="004058C5">
        <w:rPr>
          <w:rFonts w:hint="eastAsia"/>
          <w:lang w:val="en-US" w:eastAsia="ko-KR"/>
        </w:rPr>
        <w:t xml:space="preserve"> agreed </w:t>
      </w:r>
      <w:r w:rsidR="00A362C3" w:rsidRPr="004058C5">
        <w:rPr>
          <w:lang w:val="en-US" w:eastAsia="ko-KR"/>
        </w:rPr>
        <w:t xml:space="preserve">that </w:t>
      </w:r>
      <w:r w:rsidR="00A362C3" w:rsidRPr="004058C5">
        <w:rPr>
          <w:i/>
          <w:lang w:val="en-US" w:eastAsia="ko-KR"/>
        </w:rPr>
        <w:t xml:space="preserve">LCP takes into account the mapping of logical channel to one or </w:t>
      </w:r>
      <w:r w:rsidR="00A362C3" w:rsidRPr="00A362C3">
        <w:rPr>
          <w:i/>
          <w:lang w:val="en-US" w:eastAsia="ko-KR"/>
        </w:rPr>
        <w:t>more numerology/TTI duration</w:t>
      </w:r>
      <w:r w:rsidR="00CC1777">
        <w:rPr>
          <w:lang w:val="en-US" w:eastAsia="ko-KR"/>
        </w:rPr>
        <w:t>.</w:t>
      </w:r>
      <w:r w:rsidR="00A362C3">
        <w:rPr>
          <w:lang w:val="en-US" w:eastAsia="ko-KR"/>
        </w:rPr>
        <w:t xml:space="preserve"> </w:t>
      </w:r>
      <w:r>
        <w:rPr>
          <w:lang w:val="en-US" w:eastAsia="ko-KR"/>
        </w:rPr>
        <w:t xml:space="preserve">Also, in RAN2#97bis, RAN2 agreed that </w:t>
      </w:r>
      <w:r w:rsidRPr="00236C00">
        <w:rPr>
          <w:i/>
          <w:lang w:val="en-US" w:eastAsia="ko-KR"/>
        </w:rPr>
        <w:t>For the purpose of LCP, the MAC entity learns the TTI duration/numerology from the PHY layer</w:t>
      </w:r>
      <w:r>
        <w:rPr>
          <w:i/>
          <w:lang w:val="en-US" w:eastAsia="ko-KR"/>
        </w:rPr>
        <w:t>.</w:t>
      </w:r>
    </w:p>
    <w:p w14:paraId="420ADBE2" w14:textId="26E26726" w:rsidR="000E2199" w:rsidRDefault="00A362C3" w:rsidP="00B90FE6">
      <w:pPr>
        <w:spacing w:after="180" w:line="240" w:lineRule="auto"/>
        <w:jc w:val="left"/>
        <w:rPr>
          <w:lang w:val="en-US" w:eastAsia="ko-KR"/>
        </w:rPr>
      </w:pPr>
      <w:r>
        <w:rPr>
          <w:lang w:val="en-US" w:eastAsia="ko-KR"/>
        </w:rPr>
        <w:t>As MAC performs LCP</w:t>
      </w:r>
      <w:r w:rsidR="00B90FE6">
        <w:rPr>
          <w:lang w:val="en-US" w:eastAsia="ko-KR"/>
        </w:rPr>
        <w:t xml:space="preserve"> procedure</w:t>
      </w:r>
      <w:r>
        <w:rPr>
          <w:lang w:val="en-US" w:eastAsia="ko-KR"/>
        </w:rPr>
        <w:t xml:space="preserve"> to generate a </w:t>
      </w:r>
      <w:r w:rsidR="00B90FE6">
        <w:rPr>
          <w:lang w:val="en-US" w:eastAsia="ko-KR"/>
        </w:rPr>
        <w:t>TB</w:t>
      </w:r>
      <w:r>
        <w:rPr>
          <w:lang w:val="en-US" w:eastAsia="ko-KR"/>
        </w:rPr>
        <w:t xml:space="preserve"> for a new transmission, </w:t>
      </w:r>
      <w:r w:rsidR="00B90FE6">
        <w:rPr>
          <w:lang w:val="en-US" w:eastAsia="ko-KR"/>
        </w:rPr>
        <w:t xml:space="preserve">the agreements mean that the UE obeys </w:t>
      </w:r>
      <w:r w:rsidR="00236C00">
        <w:rPr>
          <w:lang w:val="en-US" w:eastAsia="ko-KR"/>
        </w:rPr>
        <w:t xml:space="preserve">the </w:t>
      </w:r>
      <w:r w:rsidR="000405AD">
        <w:rPr>
          <w:lang w:val="en-US" w:eastAsia="ko-KR"/>
        </w:rPr>
        <w:t>NTD restriction</w:t>
      </w:r>
      <w:r w:rsidR="00236C00">
        <w:rPr>
          <w:lang w:val="en-US" w:eastAsia="ko-KR"/>
        </w:rPr>
        <w:t xml:space="preserve"> in new transmission. </w:t>
      </w:r>
      <w:r w:rsidR="00B90FE6">
        <w:rPr>
          <w:lang w:val="en-US" w:eastAsia="ko-KR"/>
        </w:rPr>
        <w:t>In other words, the UE will generate a TB</w:t>
      </w:r>
      <w:r w:rsidR="00CF00FB">
        <w:rPr>
          <w:lang w:val="en-US" w:eastAsia="ko-KR"/>
        </w:rPr>
        <w:t xml:space="preserve"> for a new transmission</w:t>
      </w:r>
      <w:r w:rsidR="00B90FE6">
        <w:rPr>
          <w:lang w:val="en-US" w:eastAsia="ko-KR"/>
        </w:rPr>
        <w:t xml:space="preserve"> by including data from the logical channels which are allowed to use the NTD of the UL grant.</w:t>
      </w:r>
    </w:p>
    <w:p w14:paraId="2A24C484" w14:textId="1BDFCBF3" w:rsidR="00FD4A33" w:rsidRDefault="00634962" w:rsidP="00BF79B8">
      <w:pPr>
        <w:spacing w:after="180" w:line="240" w:lineRule="auto"/>
        <w:rPr>
          <w:lang w:val="en-US" w:eastAsia="ko-KR"/>
        </w:rPr>
      </w:pPr>
      <w:r>
        <w:rPr>
          <w:lang w:val="en-US" w:eastAsia="ko-KR"/>
        </w:rPr>
        <w:t>The next question is whether the</w:t>
      </w:r>
      <w:r w:rsidR="00B90FE6">
        <w:rPr>
          <w:lang w:val="en-US" w:eastAsia="ko-KR"/>
        </w:rPr>
        <w:t xml:space="preserve"> UE </w:t>
      </w:r>
      <w:r w:rsidR="00CF00FB">
        <w:rPr>
          <w:lang w:val="en-US" w:eastAsia="ko-KR"/>
        </w:rPr>
        <w:t>follows</w:t>
      </w:r>
      <w:r w:rsidR="00B90FE6">
        <w:rPr>
          <w:lang w:val="en-US" w:eastAsia="ko-KR"/>
        </w:rPr>
        <w:t xml:space="preserve"> the </w:t>
      </w:r>
      <w:r w:rsidR="000405AD">
        <w:rPr>
          <w:lang w:val="en-US" w:eastAsia="ko-KR"/>
        </w:rPr>
        <w:t>NTD restriction</w:t>
      </w:r>
      <w:r w:rsidR="00B90FE6">
        <w:rPr>
          <w:lang w:val="en-US" w:eastAsia="ko-KR"/>
        </w:rPr>
        <w:t xml:space="preserve"> also in</w:t>
      </w:r>
      <w:r>
        <w:rPr>
          <w:lang w:val="en-US" w:eastAsia="ko-KR"/>
        </w:rPr>
        <w:t xml:space="preserve"> </w:t>
      </w:r>
      <w:r w:rsidR="002A67D8">
        <w:rPr>
          <w:lang w:val="en-US" w:eastAsia="ko-KR"/>
        </w:rPr>
        <w:t>retransmission</w:t>
      </w:r>
      <w:r>
        <w:rPr>
          <w:lang w:val="en-US" w:eastAsia="ko-KR"/>
        </w:rPr>
        <w:t xml:space="preserve">. </w:t>
      </w:r>
      <w:r w:rsidR="00A5085A">
        <w:rPr>
          <w:lang w:val="en-US" w:eastAsia="ko-KR"/>
        </w:rPr>
        <w:t xml:space="preserve">Considering </w:t>
      </w:r>
      <w:r w:rsidR="00B90FE6">
        <w:rPr>
          <w:lang w:val="en-US" w:eastAsia="ko-KR"/>
        </w:rPr>
        <w:t xml:space="preserve">that </w:t>
      </w:r>
      <w:r>
        <w:rPr>
          <w:lang w:val="en-US" w:eastAsia="ko-KR"/>
        </w:rPr>
        <w:t>the</w:t>
      </w:r>
      <w:r w:rsidR="00B90FE6">
        <w:rPr>
          <w:lang w:val="en-US" w:eastAsia="ko-KR"/>
        </w:rPr>
        <w:t xml:space="preserve"> </w:t>
      </w:r>
      <w:r w:rsidR="000405AD">
        <w:rPr>
          <w:lang w:val="en-US" w:eastAsia="ko-KR"/>
        </w:rPr>
        <w:t>NTD restriction</w:t>
      </w:r>
      <w:r w:rsidR="00B90FE6">
        <w:rPr>
          <w:lang w:val="en-US" w:eastAsia="ko-KR"/>
        </w:rPr>
        <w:t xml:space="preserve"> is to provide a better QoS by considering the NTD characteristics and traffic characteristics, </w:t>
      </w:r>
      <w:r w:rsidR="00CF00FB">
        <w:rPr>
          <w:lang w:val="en-US" w:eastAsia="ko-KR"/>
        </w:rPr>
        <w:t xml:space="preserve">there wouldn’t make sense to differentiate the new transmission and retransmission. Thus, </w:t>
      </w:r>
      <w:r w:rsidR="00B90FE6">
        <w:rPr>
          <w:lang w:val="en-US" w:eastAsia="ko-KR"/>
        </w:rPr>
        <w:t xml:space="preserve">it would make sense to obey the </w:t>
      </w:r>
      <w:r w:rsidR="000405AD">
        <w:rPr>
          <w:lang w:val="en-US" w:eastAsia="ko-KR"/>
        </w:rPr>
        <w:t>NTD restriction</w:t>
      </w:r>
      <w:r w:rsidR="00B90FE6">
        <w:rPr>
          <w:lang w:val="en-US" w:eastAsia="ko-KR"/>
        </w:rPr>
        <w:t xml:space="preserve"> also in retransmission.</w:t>
      </w:r>
    </w:p>
    <w:p w14:paraId="436136BB" w14:textId="56C50B35" w:rsidR="00FD4A33" w:rsidRPr="00FD4A33" w:rsidRDefault="00FD4A33" w:rsidP="00BF79B8">
      <w:pPr>
        <w:spacing w:after="180" w:line="240" w:lineRule="auto"/>
        <w:rPr>
          <w:b/>
          <w:lang w:val="en-US" w:eastAsia="ko-KR"/>
        </w:rPr>
      </w:pPr>
      <w:r>
        <w:rPr>
          <w:b/>
          <w:lang w:val="en-US" w:eastAsia="ko-KR"/>
        </w:rPr>
        <w:t>Proposal 1. Retransmission also</w:t>
      </w:r>
      <w:r w:rsidRPr="00FD4A33">
        <w:rPr>
          <w:b/>
          <w:lang w:val="en-US" w:eastAsia="ko-KR"/>
        </w:rPr>
        <w:t xml:space="preserve"> takes into account the </w:t>
      </w:r>
      <w:r w:rsidR="000405AD">
        <w:rPr>
          <w:b/>
          <w:lang w:val="en-US" w:eastAsia="ko-KR"/>
        </w:rPr>
        <w:t>NTD restriction</w:t>
      </w:r>
      <w:r w:rsidR="00F32E51">
        <w:rPr>
          <w:b/>
          <w:lang w:val="en-US" w:eastAsia="ko-KR"/>
        </w:rPr>
        <w:t xml:space="preserve"> </w:t>
      </w:r>
      <w:r w:rsidRPr="00FD4A33">
        <w:rPr>
          <w:b/>
          <w:lang w:val="en-US" w:eastAsia="ko-KR"/>
        </w:rPr>
        <w:t>of</w:t>
      </w:r>
      <w:r w:rsidR="00B90FE6">
        <w:rPr>
          <w:b/>
          <w:lang w:val="en-US" w:eastAsia="ko-KR"/>
        </w:rPr>
        <w:t xml:space="preserve"> a</w:t>
      </w:r>
      <w:r w:rsidRPr="00FD4A33">
        <w:rPr>
          <w:b/>
          <w:lang w:val="en-US" w:eastAsia="ko-KR"/>
        </w:rPr>
        <w:t xml:space="preserve"> logical channel</w:t>
      </w:r>
      <w:r>
        <w:rPr>
          <w:b/>
          <w:lang w:val="en-US" w:eastAsia="ko-KR"/>
        </w:rPr>
        <w:t>.</w:t>
      </w:r>
    </w:p>
    <w:p w14:paraId="33AF05B9" w14:textId="77777777" w:rsidR="00634962" w:rsidRDefault="00634962" w:rsidP="00BF79B8">
      <w:pPr>
        <w:spacing w:after="180" w:line="240" w:lineRule="auto"/>
        <w:rPr>
          <w:lang w:val="en-US" w:eastAsia="ko-KR"/>
        </w:rPr>
      </w:pPr>
    </w:p>
    <w:p w14:paraId="2687226E" w14:textId="418E7FEA" w:rsidR="00A5085A" w:rsidRDefault="00C23841" w:rsidP="00BF79B8">
      <w:pPr>
        <w:spacing w:after="180" w:line="240" w:lineRule="auto"/>
        <w:rPr>
          <w:lang w:val="en-US" w:eastAsia="ko-KR"/>
        </w:rPr>
      </w:pPr>
      <w:r>
        <w:rPr>
          <w:lang w:val="en-US" w:eastAsia="ko-KR"/>
        </w:rPr>
        <w:t>With</w:t>
      </w:r>
      <w:r w:rsidR="00634962">
        <w:rPr>
          <w:lang w:val="en-US" w:eastAsia="ko-KR"/>
        </w:rPr>
        <w:t xml:space="preserve"> Proposal 1, we need to look </w:t>
      </w:r>
      <w:r w:rsidR="00B90FE6">
        <w:rPr>
          <w:lang w:val="en-US" w:eastAsia="ko-KR"/>
        </w:rPr>
        <w:t>into</w:t>
      </w:r>
      <w:r w:rsidR="00634962">
        <w:rPr>
          <w:lang w:val="en-US" w:eastAsia="ko-KR"/>
        </w:rPr>
        <w:t xml:space="preserve"> the details how the </w:t>
      </w:r>
      <w:r w:rsidR="000405AD">
        <w:rPr>
          <w:lang w:val="en-US" w:eastAsia="ko-KR"/>
        </w:rPr>
        <w:t>NTD restriction</w:t>
      </w:r>
      <w:r w:rsidR="00634962">
        <w:rPr>
          <w:lang w:val="en-US" w:eastAsia="ko-KR"/>
        </w:rPr>
        <w:t xml:space="preserve"> is respected </w:t>
      </w:r>
      <w:r w:rsidR="00B90FE6">
        <w:rPr>
          <w:lang w:val="en-US" w:eastAsia="ko-KR"/>
        </w:rPr>
        <w:t>in retransmission</w:t>
      </w:r>
      <w:r w:rsidR="00634962">
        <w:rPr>
          <w:lang w:val="en-US" w:eastAsia="ko-KR"/>
        </w:rPr>
        <w:t xml:space="preserve">. </w:t>
      </w:r>
      <w:r w:rsidR="00CF00FB">
        <w:rPr>
          <w:lang w:val="en-US" w:eastAsia="ko-KR"/>
        </w:rPr>
        <w:t>As</w:t>
      </w:r>
      <w:r w:rsidR="00634962">
        <w:rPr>
          <w:lang w:val="en-US" w:eastAsia="ko-KR"/>
        </w:rPr>
        <w:t xml:space="preserve"> there could be multiple </w:t>
      </w:r>
      <w:r w:rsidR="007605E7">
        <w:rPr>
          <w:lang w:val="en-US" w:eastAsia="ko-KR"/>
        </w:rPr>
        <w:t>NTDs</w:t>
      </w:r>
      <w:r w:rsidR="00634962">
        <w:rPr>
          <w:lang w:val="en-US" w:eastAsia="ko-KR"/>
        </w:rPr>
        <w:t xml:space="preserve"> </w:t>
      </w:r>
      <w:r w:rsidR="00CF00FB">
        <w:rPr>
          <w:lang w:val="en-US" w:eastAsia="ko-KR"/>
        </w:rPr>
        <w:t>allowed</w:t>
      </w:r>
      <w:r w:rsidR="00634962">
        <w:rPr>
          <w:lang w:val="en-US" w:eastAsia="ko-KR"/>
        </w:rPr>
        <w:t xml:space="preserve"> for a logical channel and each logical channel may have different </w:t>
      </w:r>
      <w:r w:rsidR="000405AD">
        <w:rPr>
          <w:lang w:val="en-US" w:eastAsia="ko-KR"/>
        </w:rPr>
        <w:t>NTD restriction</w:t>
      </w:r>
      <w:r w:rsidR="00634962">
        <w:rPr>
          <w:lang w:val="en-US" w:eastAsia="ko-KR"/>
        </w:rPr>
        <w:t>, there could be two approaches</w:t>
      </w:r>
      <w:r w:rsidR="000405AD">
        <w:rPr>
          <w:lang w:val="en-US" w:eastAsia="ko-KR"/>
        </w:rPr>
        <w:t xml:space="preserve"> as follows</w:t>
      </w:r>
      <w:r w:rsidR="00634962">
        <w:rPr>
          <w:lang w:val="en-US" w:eastAsia="ko-KR"/>
        </w:rPr>
        <w:t>:</w:t>
      </w:r>
    </w:p>
    <w:p w14:paraId="5F40C03D" w14:textId="1993B41A" w:rsidR="002F2F02" w:rsidRDefault="003566D4" w:rsidP="003566D4">
      <w:pPr>
        <w:spacing w:after="180" w:line="240" w:lineRule="auto"/>
        <w:rPr>
          <w:lang w:val="en-US" w:eastAsia="ko-KR"/>
        </w:rPr>
      </w:pPr>
      <w:r>
        <w:rPr>
          <w:b/>
          <w:lang w:val="en-US" w:eastAsia="ko-KR"/>
        </w:rPr>
        <w:t>Approach</w:t>
      </w:r>
      <w:r w:rsidR="002F2F02" w:rsidRPr="003566D4">
        <w:rPr>
          <w:b/>
          <w:lang w:val="en-US" w:eastAsia="ko-KR"/>
        </w:rPr>
        <w:t xml:space="preserve"> 1.</w:t>
      </w:r>
      <w:r w:rsidR="00AB40D2" w:rsidRPr="003566D4">
        <w:rPr>
          <w:lang w:val="en-US" w:eastAsia="ko-KR"/>
        </w:rPr>
        <w:t xml:space="preserve"> </w:t>
      </w:r>
      <w:r w:rsidR="00A95016" w:rsidRPr="003566D4">
        <w:rPr>
          <w:lang w:val="en-US" w:eastAsia="ko-KR"/>
        </w:rPr>
        <w:t xml:space="preserve">An </w:t>
      </w:r>
      <w:r w:rsidR="000A1070">
        <w:rPr>
          <w:lang w:val="en-US" w:eastAsia="ko-KR"/>
        </w:rPr>
        <w:t>UL grant</w:t>
      </w:r>
      <w:r w:rsidR="00A95016" w:rsidRPr="003566D4">
        <w:rPr>
          <w:lang w:val="en-US" w:eastAsia="ko-KR"/>
        </w:rPr>
        <w:t xml:space="preserve"> </w:t>
      </w:r>
      <w:r w:rsidR="00AB40D2" w:rsidRPr="003566D4">
        <w:rPr>
          <w:lang w:val="en-US" w:eastAsia="ko-KR"/>
        </w:rPr>
        <w:t xml:space="preserve">is associated with one specific </w:t>
      </w:r>
      <w:r w:rsidR="007605E7">
        <w:rPr>
          <w:lang w:val="en-US" w:eastAsia="ko-KR"/>
        </w:rPr>
        <w:t>NTD</w:t>
      </w:r>
      <w:r w:rsidR="00AB40D2" w:rsidRPr="003566D4">
        <w:rPr>
          <w:lang w:val="en-US" w:eastAsia="ko-KR"/>
        </w:rPr>
        <w:t xml:space="preserve">. </w:t>
      </w:r>
      <w:r w:rsidR="00C978CA" w:rsidRPr="003566D4">
        <w:rPr>
          <w:lang w:val="en-US" w:eastAsia="ko-KR"/>
        </w:rPr>
        <w:t xml:space="preserve">For new transmission, </w:t>
      </w:r>
      <w:r>
        <w:rPr>
          <w:lang w:val="en-US" w:eastAsia="ko-KR"/>
        </w:rPr>
        <w:t>the UE generates a</w:t>
      </w:r>
      <w:r w:rsidR="00634962" w:rsidRPr="003566D4">
        <w:rPr>
          <w:lang w:val="en-US" w:eastAsia="ko-KR"/>
        </w:rPr>
        <w:t xml:space="preserve"> TB</w:t>
      </w:r>
      <w:r w:rsidR="002F2F02" w:rsidRPr="003566D4">
        <w:rPr>
          <w:lang w:val="en-US" w:eastAsia="ko-KR"/>
        </w:rPr>
        <w:t xml:space="preserve"> </w:t>
      </w:r>
      <w:r w:rsidR="00C978CA" w:rsidRPr="003566D4">
        <w:rPr>
          <w:lang w:val="en-US" w:eastAsia="ko-KR"/>
        </w:rPr>
        <w:t xml:space="preserve">by including </w:t>
      </w:r>
      <w:r w:rsidR="00634962" w:rsidRPr="003566D4">
        <w:rPr>
          <w:lang w:val="en-US" w:eastAsia="ko-KR"/>
        </w:rPr>
        <w:t xml:space="preserve">data from </w:t>
      </w:r>
      <w:r w:rsidR="000405AD">
        <w:rPr>
          <w:lang w:val="en-US" w:eastAsia="ko-KR"/>
        </w:rPr>
        <w:t xml:space="preserve">the </w:t>
      </w:r>
      <w:r w:rsidR="00C978CA" w:rsidRPr="003566D4">
        <w:rPr>
          <w:lang w:val="en-US" w:eastAsia="ko-KR"/>
        </w:rPr>
        <w:t xml:space="preserve">logical channels that are </w:t>
      </w:r>
      <w:r w:rsidR="000405AD">
        <w:rPr>
          <w:lang w:val="en-US" w:eastAsia="ko-KR"/>
        </w:rPr>
        <w:t>allowed to use</w:t>
      </w:r>
      <w:r w:rsidR="002F2F02" w:rsidRPr="003566D4">
        <w:rPr>
          <w:lang w:val="en-US" w:eastAsia="ko-KR"/>
        </w:rPr>
        <w:t xml:space="preserve"> the </w:t>
      </w:r>
      <w:r w:rsidR="007605E7">
        <w:rPr>
          <w:lang w:val="en-US" w:eastAsia="ko-KR"/>
        </w:rPr>
        <w:t xml:space="preserve">NTD </w:t>
      </w:r>
      <w:r w:rsidR="002F2F02" w:rsidRPr="003566D4">
        <w:rPr>
          <w:lang w:val="en-US" w:eastAsia="ko-KR"/>
        </w:rPr>
        <w:t xml:space="preserve">of the </w:t>
      </w:r>
      <w:r w:rsidR="000A1070">
        <w:rPr>
          <w:lang w:val="en-US" w:eastAsia="ko-KR"/>
        </w:rPr>
        <w:t>UL grant</w:t>
      </w:r>
      <w:r w:rsidR="002F2F02" w:rsidRPr="003566D4">
        <w:rPr>
          <w:lang w:val="en-US" w:eastAsia="ko-KR"/>
        </w:rPr>
        <w:t>.</w:t>
      </w:r>
      <w:r w:rsidR="004D53C3" w:rsidRPr="003566D4">
        <w:rPr>
          <w:lang w:val="en-US" w:eastAsia="ko-KR"/>
        </w:rPr>
        <w:t xml:space="preserve"> </w:t>
      </w:r>
    </w:p>
    <w:p w14:paraId="04F34E93" w14:textId="25017C5E" w:rsidR="003566D4" w:rsidRDefault="003566D4" w:rsidP="003566D4">
      <w:pPr>
        <w:spacing w:after="180" w:line="240" w:lineRule="auto"/>
        <w:rPr>
          <w:lang w:val="en-US" w:eastAsia="ko-KR"/>
        </w:rPr>
      </w:pPr>
    </w:p>
    <w:p w14:paraId="051A0FFC" w14:textId="77777777" w:rsidR="003566D4" w:rsidRPr="003566D4" w:rsidRDefault="003566D4" w:rsidP="003566D4">
      <w:pPr>
        <w:spacing w:after="180" w:line="240" w:lineRule="auto"/>
        <w:rPr>
          <w:lang w:val="en-US" w:eastAsia="ko-KR"/>
        </w:rPr>
      </w:pPr>
    </w:p>
    <w:p w14:paraId="18CB908A" w14:textId="4EA99648" w:rsidR="00A24D96" w:rsidRDefault="00DB6BD5" w:rsidP="00A24D96">
      <w:pPr>
        <w:pStyle w:val="a6"/>
        <w:keepNext/>
        <w:spacing w:after="180" w:line="240" w:lineRule="auto"/>
        <w:ind w:leftChars="0" w:left="760"/>
        <w:jc w:val="center"/>
      </w:pPr>
      <w:r>
        <w:rPr>
          <w:noProof/>
          <w:lang w:val="en-US" w:eastAsia="ko-KR"/>
        </w:rPr>
        <w:lastRenderedPageBreak/>
        <w:drawing>
          <wp:inline distT="0" distB="0" distL="0" distR="0" wp14:anchorId="1157EB7E" wp14:editId="002D9601">
            <wp:extent cx="4680000" cy="1200774"/>
            <wp:effectExtent l="0" t="0" r="635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1200774"/>
                    </a:xfrm>
                    <a:prstGeom prst="rect">
                      <a:avLst/>
                    </a:prstGeom>
                    <a:noFill/>
                  </pic:spPr>
                </pic:pic>
              </a:graphicData>
            </a:graphic>
          </wp:inline>
        </w:drawing>
      </w:r>
    </w:p>
    <w:p w14:paraId="6FE0598F" w14:textId="77777777" w:rsidR="00DB6BD5" w:rsidRDefault="00DB6BD5" w:rsidP="00A24D96">
      <w:pPr>
        <w:pStyle w:val="a6"/>
        <w:keepNext/>
        <w:spacing w:after="180" w:line="240" w:lineRule="auto"/>
        <w:ind w:leftChars="0" w:left="760"/>
        <w:jc w:val="center"/>
      </w:pPr>
    </w:p>
    <w:p w14:paraId="6A0682DF" w14:textId="3BA7FAC5" w:rsidR="00AB40D2" w:rsidRPr="00C978CA" w:rsidRDefault="00A24D96" w:rsidP="00A24D96">
      <w:pPr>
        <w:pStyle w:val="ac"/>
        <w:jc w:val="center"/>
        <w:rPr>
          <w:b w:val="0"/>
          <w:lang w:val="en-US" w:eastAsia="ko-KR"/>
        </w:rPr>
      </w:pPr>
      <w:r w:rsidRPr="00C978CA">
        <w:rPr>
          <w:b w:val="0"/>
        </w:rPr>
        <w:t xml:space="preserve">Figure </w:t>
      </w:r>
      <w:r w:rsidRPr="00C978CA">
        <w:rPr>
          <w:b w:val="0"/>
        </w:rPr>
        <w:fldChar w:fldCharType="begin"/>
      </w:r>
      <w:r w:rsidRPr="00C978CA">
        <w:rPr>
          <w:b w:val="0"/>
        </w:rPr>
        <w:instrText xml:space="preserve"> SEQ Figure \* ARABIC </w:instrText>
      </w:r>
      <w:r w:rsidRPr="00C978CA">
        <w:rPr>
          <w:b w:val="0"/>
        </w:rPr>
        <w:fldChar w:fldCharType="separate"/>
      </w:r>
      <w:r w:rsidRPr="00C978CA">
        <w:rPr>
          <w:b w:val="0"/>
          <w:noProof/>
        </w:rPr>
        <w:t>1</w:t>
      </w:r>
      <w:r w:rsidRPr="00C978CA">
        <w:rPr>
          <w:b w:val="0"/>
        </w:rPr>
        <w:fldChar w:fldCharType="end"/>
      </w:r>
      <w:r w:rsidRPr="00C978CA">
        <w:rPr>
          <w:b w:val="0"/>
        </w:rPr>
        <w:t>. An example of Option 1</w:t>
      </w:r>
    </w:p>
    <w:p w14:paraId="2D43197F" w14:textId="4D16DB00" w:rsidR="003566D4" w:rsidRDefault="00460908" w:rsidP="003566D4">
      <w:pPr>
        <w:spacing w:after="180" w:line="240" w:lineRule="auto"/>
        <w:rPr>
          <w:lang w:val="en-US" w:eastAsia="ko-KR"/>
        </w:rPr>
      </w:pPr>
      <w:r w:rsidRPr="003566D4">
        <w:rPr>
          <w:lang w:val="en-US" w:eastAsia="ko-KR"/>
        </w:rPr>
        <w:t>For retransmission</w:t>
      </w:r>
      <w:r>
        <w:rPr>
          <w:lang w:val="en-US" w:eastAsia="ko-KR"/>
        </w:rPr>
        <w:t xml:space="preserve"> of the TB</w:t>
      </w:r>
      <w:r w:rsidRPr="003566D4">
        <w:rPr>
          <w:lang w:val="en-US" w:eastAsia="ko-KR"/>
        </w:rPr>
        <w:t xml:space="preserve">, </w:t>
      </w:r>
      <w:r>
        <w:rPr>
          <w:lang w:val="en-US" w:eastAsia="ko-KR"/>
        </w:rPr>
        <w:t xml:space="preserve">if the gNB wants to change </w:t>
      </w:r>
      <w:r w:rsidR="007605E7">
        <w:rPr>
          <w:lang w:val="en-US" w:eastAsia="ko-KR"/>
        </w:rPr>
        <w:t>NTD</w:t>
      </w:r>
      <w:r>
        <w:rPr>
          <w:lang w:val="en-US" w:eastAsia="ko-KR"/>
        </w:rPr>
        <w:t xml:space="preserve">, the gNB should choose </w:t>
      </w:r>
      <w:r w:rsidR="00871C13">
        <w:rPr>
          <w:lang w:val="en-US" w:eastAsia="ko-KR"/>
        </w:rPr>
        <w:t>a NTD which is</w:t>
      </w:r>
      <w:r>
        <w:rPr>
          <w:lang w:val="en-US" w:eastAsia="ko-KR"/>
        </w:rPr>
        <w:t xml:space="preserve"> commonly </w:t>
      </w:r>
      <w:r w:rsidR="003E00BB">
        <w:rPr>
          <w:lang w:val="en-US" w:eastAsia="ko-KR"/>
        </w:rPr>
        <w:t>allowed for</w:t>
      </w:r>
      <w:r>
        <w:rPr>
          <w:lang w:val="en-US" w:eastAsia="ko-KR"/>
        </w:rPr>
        <w:t xml:space="preserve"> </w:t>
      </w:r>
      <w:r w:rsidR="003E00BB">
        <w:rPr>
          <w:lang w:val="en-US" w:eastAsia="ko-KR"/>
        </w:rPr>
        <w:t>all</w:t>
      </w:r>
      <w:r>
        <w:rPr>
          <w:lang w:val="en-US" w:eastAsia="ko-KR"/>
        </w:rPr>
        <w:t xml:space="preserve"> logical channels included in the TB</w:t>
      </w:r>
      <w:r w:rsidRPr="003566D4">
        <w:rPr>
          <w:lang w:val="en-US" w:eastAsia="ko-KR"/>
        </w:rPr>
        <w:t>.</w:t>
      </w:r>
      <w:r>
        <w:rPr>
          <w:lang w:val="en-US" w:eastAsia="ko-KR"/>
        </w:rPr>
        <w:t xml:space="preserve"> </w:t>
      </w:r>
      <w:r w:rsidR="003566D4">
        <w:rPr>
          <w:lang w:val="en-US" w:eastAsia="ko-KR"/>
        </w:rPr>
        <w:t xml:space="preserve">For example in Figure 1, only </w:t>
      </w:r>
      <w:r w:rsidR="00871C13">
        <w:rPr>
          <w:lang w:val="en-US" w:eastAsia="ko-KR"/>
        </w:rPr>
        <w:t xml:space="preserve">NTD </w:t>
      </w:r>
      <w:r w:rsidR="003566D4">
        <w:rPr>
          <w:lang w:val="en-US" w:eastAsia="ko-KR"/>
        </w:rPr>
        <w:t xml:space="preserve">1 can be used for retransmission, i.e., the gNB cannot change the </w:t>
      </w:r>
      <w:r w:rsidR="00871C13">
        <w:rPr>
          <w:lang w:val="en-US" w:eastAsia="ko-KR"/>
        </w:rPr>
        <w:t xml:space="preserve">NTD </w:t>
      </w:r>
      <w:r w:rsidR="003566D4">
        <w:rPr>
          <w:lang w:val="en-US" w:eastAsia="ko-KR"/>
        </w:rPr>
        <w:t>for retransmission.</w:t>
      </w:r>
    </w:p>
    <w:p w14:paraId="1E397D58" w14:textId="0366ACFF" w:rsidR="00871C13" w:rsidRDefault="00871C13" w:rsidP="003566D4">
      <w:pPr>
        <w:spacing w:after="180" w:line="240" w:lineRule="auto"/>
        <w:rPr>
          <w:lang w:val="en-US" w:eastAsia="ko-KR"/>
        </w:rPr>
      </w:pPr>
      <w:r>
        <w:rPr>
          <w:lang w:val="en-US" w:eastAsia="ko-KR"/>
        </w:rPr>
        <w:t xml:space="preserve">In Approach 1, there may not be much chance to change the NTD </w:t>
      </w:r>
      <w:r w:rsidR="002649A8">
        <w:rPr>
          <w:lang w:val="en-US" w:eastAsia="ko-KR"/>
        </w:rPr>
        <w:t xml:space="preserve">for retransmission </w:t>
      </w:r>
      <w:r>
        <w:rPr>
          <w:lang w:val="en-US" w:eastAsia="ko-KR"/>
        </w:rPr>
        <w:t xml:space="preserve">unless all logical channels have the same </w:t>
      </w:r>
      <w:r w:rsidR="000405AD">
        <w:rPr>
          <w:lang w:val="en-US" w:eastAsia="ko-KR"/>
        </w:rPr>
        <w:t>NTD restriction</w:t>
      </w:r>
      <w:r>
        <w:rPr>
          <w:lang w:val="en-US" w:eastAsia="ko-KR"/>
        </w:rPr>
        <w:t xml:space="preserve">. </w:t>
      </w:r>
    </w:p>
    <w:p w14:paraId="4AD43047" w14:textId="20F4368C" w:rsidR="00871C13" w:rsidRPr="00871C13" w:rsidRDefault="00871C13" w:rsidP="003566D4">
      <w:pPr>
        <w:spacing w:after="180" w:line="240" w:lineRule="auto"/>
        <w:rPr>
          <w:lang w:val="en-US" w:eastAsia="ko-KR"/>
        </w:rPr>
      </w:pPr>
      <w:r>
        <w:rPr>
          <w:b/>
          <w:lang w:val="en-US" w:eastAsia="ko-KR"/>
        </w:rPr>
        <w:t xml:space="preserve">Observation 1. </w:t>
      </w:r>
      <w:r w:rsidRPr="00871C13">
        <w:rPr>
          <w:lang w:val="en-US" w:eastAsia="ko-KR"/>
        </w:rPr>
        <w:t xml:space="preserve">Assuming that </w:t>
      </w:r>
      <w:r w:rsidR="000A1070">
        <w:rPr>
          <w:lang w:val="en-US" w:eastAsia="ko-KR"/>
        </w:rPr>
        <w:t>UL grant</w:t>
      </w:r>
      <w:r w:rsidRPr="00871C13">
        <w:rPr>
          <w:lang w:val="en-US" w:eastAsia="ko-KR"/>
        </w:rPr>
        <w:t xml:space="preserve"> is associated with one NTD, if the UE generates a TB by including data from </w:t>
      </w:r>
      <w:r w:rsidR="000405AD">
        <w:rPr>
          <w:lang w:val="en-US" w:eastAsia="ko-KR"/>
        </w:rPr>
        <w:t xml:space="preserve">the </w:t>
      </w:r>
      <w:r w:rsidRPr="00871C13">
        <w:rPr>
          <w:lang w:val="en-US" w:eastAsia="ko-KR"/>
        </w:rPr>
        <w:t xml:space="preserve">logical channels </w:t>
      </w:r>
      <w:r w:rsidR="000405AD">
        <w:rPr>
          <w:lang w:val="en-US" w:eastAsia="ko-KR"/>
        </w:rPr>
        <w:t>that are allowed to use</w:t>
      </w:r>
      <w:r w:rsidRPr="00871C13">
        <w:rPr>
          <w:lang w:val="en-US" w:eastAsia="ko-KR"/>
        </w:rPr>
        <w:t xml:space="preserve"> the NTD of </w:t>
      </w:r>
      <w:r w:rsidR="000A1070">
        <w:rPr>
          <w:lang w:val="en-US" w:eastAsia="ko-KR"/>
        </w:rPr>
        <w:t>UL grant</w:t>
      </w:r>
      <w:r w:rsidRPr="00871C13">
        <w:rPr>
          <w:lang w:val="en-US" w:eastAsia="ko-KR"/>
        </w:rPr>
        <w:t xml:space="preserve">, there </w:t>
      </w:r>
      <w:r w:rsidR="00BC6FEA">
        <w:rPr>
          <w:lang w:val="en-US" w:eastAsia="ko-KR"/>
        </w:rPr>
        <w:t>may</w:t>
      </w:r>
      <w:r w:rsidRPr="00871C13">
        <w:rPr>
          <w:lang w:val="en-US" w:eastAsia="ko-KR"/>
        </w:rPr>
        <w:t xml:space="preserve"> not be much chance to change the NTD for retransmission.</w:t>
      </w:r>
    </w:p>
    <w:p w14:paraId="7CD63F9C" w14:textId="77777777" w:rsidR="00871C13" w:rsidRDefault="00871C13" w:rsidP="003566D4">
      <w:pPr>
        <w:spacing w:after="180" w:line="240" w:lineRule="auto"/>
        <w:rPr>
          <w:b/>
          <w:lang w:val="en-US" w:eastAsia="ko-KR"/>
        </w:rPr>
      </w:pPr>
    </w:p>
    <w:p w14:paraId="283B8E8D" w14:textId="5D37089E" w:rsidR="003566D4" w:rsidRDefault="003566D4" w:rsidP="003566D4">
      <w:pPr>
        <w:spacing w:after="180" w:line="240" w:lineRule="auto"/>
        <w:rPr>
          <w:lang w:val="en-US" w:eastAsia="ko-KR"/>
        </w:rPr>
      </w:pPr>
      <w:r>
        <w:rPr>
          <w:b/>
          <w:lang w:val="en-US" w:eastAsia="ko-KR"/>
        </w:rPr>
        <w:t>Approach</w:t>
      </w:r>
      <w:r w:rsidR="00490A41" w:rsidRPr="003566D4">
        <w:rPr>
          <w:b/>
          <w:lang w:val="en-US" w:eastAsia="ko-KR"/>
        </w:rPr>
        <w:t xml:space="preserve"> 2.</w:t>
      </w:r>
      <w:r w:rsidR="00490A41" w:rsidRPr="003566D4">
        <w:rPr>
          <w:lang w:val="en-US" w:eastAsia="ko-KR"/>
        </w:rPr>
        <w:t xml:space="preserve"> An </w:t>
      </w:r>
      <w:r w:rsidR="000A1070">
        <w:rPr>
          <w:lang w:val="en-US" w:eastAsia="ko-KR"/>
        </w:rPr>
        <w:t>UL grant</w:t>
      </w:r>
      <w:r w:rsidR="00490A41" w:rsidRPr="003566D4">
        <w:rPr>
          <w:lang w:val="en-US" w:eastAsia="ko-KR"/>
        </w:rPr>
        <w:t xml:space="preserve"> is associated with </w:t>
      </w:r>
      <w:r w:rsidR="00871C13">
        <w:rPr>
          <w:lang w:val="en-US" w:eastAsia="ko-KR"/>
        </w:rPr>
        <w:t>multiple</w:t>
      </w:r>
      <w:r w:rsidR="00AD735B">
        <w:rPr>
          <w:lang w:val="en-US" w:eastAsia="ko-KR"/>
        </w:rPr>
        <w:t xml:space="preserve"> </w:t>
      </w:r>
      <w:r w:rsidR="00871C13">
        <w:rPr>
          <w:lang w:val="en-US" w:eastAsia="ko-KR"/>
        </w:rPr>
        <w:t>NTDs</w:t>
      </w:r>
      <w:r w:rsidR="00490A41" w:rsidRPr="003566D4">
        <w:rPr>
          <w:lang w:val="en-US" w:eastAsia="ko-KR"/>
        </w:rPr>
        <w:t xml:space="preserve">. For new transmission, </w:t>
      </w:r>
      <w:r>
        <w:rPr>
          <w:lang w:val="en-US" w:eastAsia="ko-KR"/>
        </w:rPr>
        <w:t>the UE generates a TB</w:t>
      </w:r>
      <w:r w:rsidR="00490A41" w:rsidRPr="003566D4">
        <w:rPr>
          <w:lang w:val="en-US" w:eastAsia="ko-KR"/>
        </w:rPr>
        <w:t xml:space="preserve"> by including </w:t>
      </w:r>
      <w:r w:rsidR="000405AD">
        <w:rPr>
          <w:lang w:val="en-US" w:eastAsia="ko-KR"/>
        </w:rPr>
        <w:t xml:space="preserve">the </w:t>
      </w:r>
      <w:r w:rsidR="00490A41" w:rsidRPr="003566D4">
        <w:rPr>
          <w:lang w:val="en-US" w:eastAsia="ko-KR"/>
        </w:rPr>
        <w:t xml:space="preserve">logical </w:t>
      </w:r>
      <w:r w:rsidR="00AD735B">
        <w:rPr>
          <w:lang w:val="en-US" w:eastAsia="ko-KR"/>
        </w:rPr>
        <w:t xml:space="preserve">channels </w:t>
      </w:r>
      <w:r w:rsidR="00725298">
        <w:rPr>
          <w:lang w:val="en-US" w:eastAsia="ko-KR"/>
        </w:rPr>
        <w:t>that are allowed to use all</w:t>
      </w:r>
      <w:r w:rsidR="000405AD">
        <w:rPr>
          <w:lang w:val="en-US" w:eastAsia="ko-KR"/>
        </w:rPr>
        <w:t xml:space="preserve"> NTDs of </w:t>
      </w:r>
      <w:r w:rsidR="00490A41" w:rsidRPr="003566D4">
        <w:rPr>
          <w:lang w:val="en-US" w:eastAsia="ko-KR"/>
        </w:rPr>
        <w:t xml:space="preserve">the </w:t>
      </w:r>
      <w:r w:rsidR="000A1070">
        <w:rPr>
          <w:lang w:val="en-US" w:eastAsia="ko-KR"/>
        </w:rPr>
        <w:t>UL grant</w:t>
      </w:r>
      <w:r w:rsidR="00490A41" w:rsidRPr="003566D4">
        <w:rPr>
          <w:lang w:val="en-US" w:eastAsia="ko-KR"/>
        </w:rPr>
        <w:t xml:space="preserve">. </w:t>
      </w:r>
    </w:p>
    <w:p w14:paraId="7F2E47EB" w14:textId="77777777" w:rsidR="003566D4" w:rsidRDefault="003566D4" w:rsidP="003566D4">
      <w:pPr>
        <w:spacing w:after="180" w:line="240" w:lineRule="auto"/>
        <w:rPr>
          <w:lang w:val="en-US" w:eastAsia="ko-KR"/>
        </w:rPr>
      </w:pPr>
    </w:p>
    <w:p w14:paraId="3B8E4B13" w14:textId="59E11A23" w:rsidR="00490A41" w:rsidRDefault="00DB6BD5" w:rsidP="00490A41">
      <w:pPr>
        <w:spacing w:after="180" w:line="240" w:lineRule="auto"/>
        <w:jc w:val="center"/>
        <w:rPr>
          <w:lang w:val="en-US" w:eastAsia="ko-KR"/>
        </w:rPr>
      </w:pPr>
      <w:r>
        <w:rPr>
          <w:noProof/>
          <w:lang w:val="en-US" w:eastAsia="ko-KR"/>
        </w:rPr>
        <w:drawing>
          <wp:inline distT="0" distB="0" distL="0" distR="0" wp14:anchorId="64ECEE02" wp14:editId="4F312549">
            <wp:extent cx="4680000" cy="1204057"/>
            <wp:effectExtent l="0" t="0" r="635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0000" cy="1204057"/>
                    </a:xfrm>
                    <a:prstGeom prst="rect">
                      <a:avLst/>
                    </a:prstGeom>
                    <a:noFill/>
                  </pic:spPr>
                </pic:pic>
              </a:graphicData>
            </a:graphic>
          </wp:inline>
        </w:drawing>
      </w:r>
    </w:p>
    <w:p w14:paraId="5CE2EDEB" w14:textId="77777777" w:rsidR="00490A41" w:rsidRPr="00C978CA" w:rsidRDefault="00490A41" w:rsidP="00490A41">
      <w:pPr>
        <w:pStyle w:val="ac"/>
        <w:jc w:val="center"/>
        <w:rPr>
          <w:b w:val="0"/>
          <w:lang w:val="en-US" w:eastAsia="ko-KR"/>
        </w:rPr>
      </w:pPr>
      <w:r w:rsidRPr="00C978CA">
        <w:rPr>
          <w:b w:val="0"/>
        </w:rPr>
        <w:t xml:space="preserve">Figure </w:t>
      </w:r>
      <w:r w:rsidRPr="00C978CA">
        <w:rPr>
          <w:b w:val="0"/>
        </w:rPr>
        <w:fldChar w:fldCharType="begin"/>
      </w:r>
      <w:r w:rsidRPr="00C978CA">
        <w:rPr>
          <w:b w:val="0"/>
        </w:rPr>
        <w:instrText xml:space="preserve"> SEQ Figure \* ARABIC </w:instrText>
      </w:r>
      <w:r w:rsidRPr="00C978CA">
        <w:rPr>
          <w:b w:val="0"/>
        </w:rPr>
        <w:fldChar w:fldCharType="separate"/>
      </w:r>
      <w:r>
        <w:rPr>
          <w:b w:val="0"/>
          <w:noProof/>
        </w:rPr>
        <w:t>2</w:t>
      </w:r>
      <w:r w:rsidRPr="00C978CA">
        <w:rPr>
          <w:b w:val="0"/>
        </w:rPr>
        <w:fldChar w:fldCharType="end"/>
      </w:r>
      <w:r w:rsidRPr="00C978CA">
        <w:rPr>
          <w:b w:val="0"/>
        </w:rPr>
        <w:t xml:space="preserve">. </w:t>
      </w:r>
      <w:r>
        <w:rPr>
          <w:b w:val="0"/>
        </w:rPr>
        <w:t>An example of Option 2</w:t>
      </w:r>
      <w:r w:rsidRPr="00C978CA">
        <w:rPr>
          <w:b w:val="0"/>
        </w:rPr>
        <w:t>.</w:t>
      </w:r>
    </w:p>
    <w:p w14:paraId="334137D5" w14:textId="2A812938" w:rsidR="00460908" w:rsidRDefault="00460908" w:rsidP="00460908">
      <w:pPr>
        <w:spacing w:after="180" w:line="240" w:lineRule="auto"/>
        <w:rPr>
          <w:lang w:val="en-US" w:eastAsia="ko-KR"/>
        </w:rPr>
      </w:pPr>
      <w:r w:rsidRPr="003566D4">
        <w:rPr>
          <w:lang w:val="en-US" w:eastAsia="ko-KR"/>
        </w:rPr>
        <w:t>For retransmission</w:t>
      </w:r>
      <w:r>
        <w:rPr>
          <w:lang w:val="en-US" w:eastAsia="ko-KR"/>
        </w:rPr>
        <w:t xml:space="preserve"> of the TB</w:t>
      </w:r>
      <w:r w:rsidRPr="003566D4">
        <w:rPr>
          <w:lang w:val="en-US" w:eastAsia="ko-KR"/>
        </w:rPr>
        <w:t xml:space="preserve">, </w:t>
      </w:r>
      <w:r>
        <w:rPr>
          <w:lang w:val="en-US" w:eastAsia="ko-KR"/>
        </w:rPr>
        <w:t xml:space="preserve">if the gNB wants to change </w:t>
      </w:r>
      <w:r w:rsidR="00871C13">
        <w:rPr>
          <w:lang w:val="en-US" w:eastAsia="ko-KR"/>
        </w:rPr>
        <w:t>NTD</w:t>
      </w:r>
      <w:r>
        <w:rPr>
          <w:lang w:val="en-US" w:eastAsia="ko-KR"/>
        </w:rPr>
        <w:t xml:space="preserve">, the gNB can choose one </w:t>
      </w:r>
      <w:r w:rsidR="00871C13">
        <w:rPr>
          <w:lang w:val="en-US" w:eastAsia="ko-KR"/>
        </w:rPr>
        <w:t xml:space="preserve">NTD </w:t>
      </w:r>
      <w:r>
        <w:rPr>
          <w:lang w:val="en-US" w:eastAsia="ko-KR"/>
        </w:rPr>
        <w:t xml:space="preserve">among the </w:t>
      </w:r>
      <w:r w:rsidR="00871C13">
        <w:rPr>
          <w:lang w:val="en-US" w:eastAsia="ko-KR"/>
        </w:rPr>
        <w:t xml:space="preserve">NTDs </w:t>
      </w:r>
      <w:r w:rsidR="00725298">
        <w:rPr>
          <w:lang w:val="en-US" w:eastAsia="ko-KR"/>
        </w:rPr>
        <w:t>of</w:t>
      </w:r>
      <w:r w:rsidR="00871C13">
        <w:rPr>
          <w:lang w:val="en-US" w:eastAsia="ko-KR"/>
        </w:rPr>
        <w:t xml:space="preserve"> the </w:t>
      </w:r>
      <w:r w:rsidR="000A1070">
        <w:rPr>
          <w:lang w:val="en-US" w:eastAsia="ko-KR"/>
        </w:rPr>
        <w:t>UL grant</w:t>
      </w:r>
      <w:r w:rsidR="00871C13">
        <w:rPr>
          <w:lang w:val="en-US" w:eastAsia="ko-KR"/>
        </w:rPr>
        <w:t xml:space="preserve"> for new transmission</w:t>
      </w:r>
      <w:r w:rsidRPr="003566D4">
        <w:rPr>
          <w:lang w:val="en-US" w:eastAsia="ko-KR"/>
        </w:rPr>
        <w:t>.</w:t>
      </w:r>
      <w:r w:rsidRPr="00460908">
        <w:rPr>
          <w:lang w:val="en-US" w:eastAsia="ko-KR"/>
        </w:rPr>
        <w:t xml:space="preserve"> </w:t>
      </w:r>
      <w:r>
        <w:rPr>
          <w:lang w:val="en-US" w:eastAsia="ko-KR"/>
        </w:rPr>
        <w:t xml:space="preserve">For example in Figure 2, </w:t>
      </w:r>
      <w:r w:rsidR="00871C13">
        <w:rPr>
          <w:lang w:val="en-US" w:eastAsia="ko-KR"/>
        </w:rPr>
        <w:t>NTD</w:t>
      </w:r>
      <w:r>
        <w:rPr>
          <w:lang w:val="en-US" w:eastAsia="ko-KR"/>
        </w:rPr>
        <w:t xml:space="preserve"> 1 and 2 are </w:t>
      </w:r>
      <w:r w:rsidR="00871C13">
        <w:rPr>
          <w:lang w:val="en-US" w:eastAsia="ko-KR"/>
        </w:rPr>
        <w:t>associated with</w:t>
      </w:r>
      <w:r>
        <w:rPr>
          <w:lang w:val="en-US" w:eastAsia="ko-KR"/>
        </w:rPr>
        <w:t xml:space="preserve"> </w:t>
      </w:r>
      <w:r w:rsidR="000A1070">
        <w:rPr>
          <w:lang w:val="en-US" w:eastAsia="ko-KR"/>
        </w:rPr>
        <w:t>UL grant</w:t>
      </w:r>
      <w:r w:rsidR="00871C13">
        <w:rPr>
          <w:lang w:val="en-US" w:eastAsia="ko-KR"/>
        </w:rPr>
        <w:t xml:space="preserve"> for</w:t>
      </w:r>
      <w:r w:rsidR="00D140D7">
        <w:rPr>
          <w:lang w:val="en-US" w:eastAsia="ko-KR"/>
        </w:rPr>
        <w:t xml:space="preserve"> </w:t>
      </w:r>
      <w:r>
        <w:rPr>
          <w:lang w:val="en-US" w:eastAsia="ko-KR"/>
        </w:rPr>
        <w:t>new transmis</w:t>
      </w:r>
      <w:r w:rsidR="00D140D7">
        <w:rPr>
          <w:lang w:val="en-US" w:eastAsia="ko-KR"/>
        </w:rPr>
        <w:t>sion</w:t>
      </w:r>
      <w:r w:rsidR="00AD735B">
        <w:rPr>
          <w:lang w:val="en-US" w:eastAsia="ko-KR"/>
        </w:rPr>
        <w:t>. Then</w:t>
      </w:r>
      <w:r w:rsidR="00D140D7">
        <w:rPr>
          <w:lang w:val="en-US" w:eastAsia="ko-KR"/>
        </w:rPr>
        <w:t xml:space="preserve">, the UE generates a TB including </w:t>
      </w:r>
      <w:r w:rsidR="002649A8">
        <w:rPr>
          <w:lang w:val="en-US" w:eastAsia="ko-KR"/>
        </w:rPr>
        <w:t xml:space="preserve">data from </w:t>
      </w:r>
      <w:r w:rsidR="00D140D7">
        <w:rPr>
          <w:lang w:val="en-US" w:eastAsia="ko-KR"/>
        </w:rPr>
        <w:t xml:space="preserve">logical channels 1 and 3 </w:t>
      </w:r>
      <w:r w:rsidR="002649A8">
        <w:rPr>
          <w:lang w:val="en-US" w:eastAsia="ko-KR"/>
        </w:rPr>
        <w:t xml:space="preserve">but not </w:t>
      </w:r>
      <w:r w:rsidR="00D140D7">
        <w:rPr>
          <w:lang w:val="en-US" w:eastAsia="ko-KR"/>
        </w:rPr>
        <w:t xml:space="preserve">logical channel 2. </w:t>
      </w:r>
      <w:r w:rsidR="002649A8">
        <w:rPr>
          <w:lang w:val="en-US" w:eastAsia="ko-KR"/>
        </w:rPr>
        <w:t>For retransmission</w:t>
      </w:r>
      <w:r w:rsidR="00D140D7">
        <w:rPr>
          <w:lang w:val="en-US" w:eastAsia="ko-KR"/>
        </w:rPr>
        <w:t xml:space="preserve">, the gNB can </w:t>
      </w:r>
      <w:r w:rsidR="002649A8">
        <w:rPr>
          <w:lang w:val="en-US" w:eastAsia="ko-KR"/>
        </w:rPr>
        <w:t>give</w:t>
      </w:r>
      <w:r w:rsidR="00D140D7">
        <w:rPr>
          <w:lang w:val="en-US" w:eastAsia="ko-KR"/>
        </w:rPr>
        <w:t xml:space="preserve"> </w:t>
      </w:r>
      <w:r w:rsidR="000A1070">
        <w:rPr>
          <w:lang w:val="en-US" w:eastAsia="ko-KR"/>
        </w:rPr>
        <w:t>UL grant</w:t>
      </w:r>
      <w:r w:rsidR="00D140D7">
        <w:rPr>
          <w:lang w:val="en-US" w:eastAsia="ko-KR"/>
        </w:rPr>
        <w:t xml:space="preserve"> with</w:t>
      </w:r>
      <w:r w:rsidR="002649A8">
        <w:rPr>
          <w:lang w:val="en-US" w:eastAsia="ko-KR"/>
        </w:rPr>
        <w:t xml:space="preserve"> either</w:t>
      </w:r>
      <w:r w:rsidR="00D140D7">
        <w:rPr>
          <w:lang w:val="en-US" w:eastAsia="ko-KR"/>
        </w:rPr>
        <w:t xml:space="preserve"> </w:t>
      </w:r>
      <w:r w:rsidR="00871C13">
        <w:rPr>
          <w:lang w:val="en-US" w:eastAsia="ko-KR"/>
        </w:rPr>
        <w:t xml:space="preserve">NTD 1 or </w:t>
      </w:r>
      <w:r w:rsidR="00D140D7">
        <w:rPr>
          <w:lang w:val="en-US" w:eastAsia="ko-KR"/>
        </w:rPr>
        <w:t>2</w:t>
      </w:r>
      <w:r w:rsidR="002649A8">
        <w:rPr>
          <w:lang w:val="en-US" w:eastAsia="ko-KR"/>
        </w:rPr>
        <w:t xml:space="preserve"> as </w:t>
      </w:r>
      <w:r w:rsidR="00BC6FEA">
        <w:rPr>
          <w:lang w:val="en-US" w:eastAsia="ko-KR"/>
        </w:rPr>
        <w:t>they</w:t>
      </w:r>
      <w:r w:rsidR="003E00BB">
        <w:rPr>
          <w:lang w:val="en-US" w:eastAsia="ko-KR"/>
        </w:rPr>
        <w:t xml:space="preserve"> are commonly allowed for </w:t>
      </w:r>
      <w:r w:rsidR="002649A8">
        <w:rPr>
          <w:lang w:val="en-US" w:eastAsia="ko-KR"/>
        </w:rPr>
        <w:t>logical channels 1 and 3</w:t>
      </w:r>
      <w:r w:rsidR="00D140D7">
        <w:rPr>
          <w:lang w:val="en-US" w:eastAsia="ko-KR"/>
        </w:rPr>
        <w:t>.</w:t>
      </w:r>
    </w:p>
    <w:p w14:paraId="402D9D54" w14:textId="592066A5" w:rsidR="002649A8" w:rsidRDefault="002649A8" w:rsidP="00460908">
      <w:pPr>
        <w:spacing w:after="180" w:line="240" w:lineRule="auto"/>
        <w:rPr>
          <w:lang w:val="en-US" w:eastAsia="ko-KR"/>
        </w:rPr>
      </w:pPr>
      <w:r>
        <w:rPr>
          <w:rFonts w:hint="eastAsia"/>
          <w:lang w:val="en-US" w:eastAsia="ko-KR"/>
        </w:rPr>
        <w:t>A</w:t>
      </w:r>
      <w:r>
        <w:rPr>
          <w:lang w:val="en-US" w:eastAsia="ko-KR"/>
        </w:rPr>
        <w:t>p</w:t>
      </w:r>
      <w:r>
        <w:rPr>
          <w:rFonts w:hint="eastAsia"/>
          <w:lang w:val="en-US" w:eastAsia="ko-KR"/>
        </w:rPr>
        <w:t xml:space="preserve">proach </w:t>
      </w:r>
      <w:r>
        <w:rPr>
          <w:lang w:val="en-US" w:eastAsia="ko-KR"/>
        </w:rPr>
        <w:t xml:space="preserve">2 </w:t>
      </w:r>
      <w:r w:rsidR="00BC6FEA">
        <w:rPr>
          <w:lang w:val="en-US" w:eastAsia="ko-KR"/>
        </w:rPr>
        <w:t>may provide more opportunities of changing NTD</w:t>
      </w:r>
      <w:r w:rsidR="00725298">
        <w:rPr>
          <w:lang w:val="en-US" w:eastAsia="ko-KR"/>
        </w:rPr>
        <w:t xml:space="preserve"> in</w:t>
      </w:r>
      <w:r w:rsidR="00BC6FEA">
        <w:rPr>
          <w:lang w:val="en-US" w:eastAsia="ko-KR"/>
        </w:rPr>
        <w:t xml:space="preserve"> retransmission compared to Approach 1. However, it </w:t>
      </w:r>
      <w:r>
        <w:rPr>
          <w:lang w:val="en-US" w:eastAsia="ko-KR"/>
        </w:rPr>
        <w:t xml:space="preserve">would have an impact on </w:t>
      </w:r>
      <w:r w:rsidR="003E00BB">
        <w:rPr>
          <w:lang w:val="en-US" w:eastAsia="ko-KR"/>
        </w:rPr>
        <w:t xml:space="preserve">the </w:t>
      </w:r>
      <w:r w:rsidR="000A1070">
        <w:rPr>
          <w:lang w:val="en-US" w:eastAsia="ko-KR"/>
        </w:rPr>
        <w:t>UL grant</w:t>
      </w:r>
      <w:r>
        <w:rPr>
          <w:lang w:val="en-US" w:eastAsia="ko-KR"/>
        </w:rPr>
        <w:t xml:space="preserve"> design </w:t>
      </w:r>
      <w:r w:rsidR="003E00BB">
        <w:rPr>
          <w:lang w:val="en-US" w:eastAsia="ko-KR"/>
        </w:rPr>
        <w:t xml:space="preserve">in order to </w:t>
      </w:r>
      <w:r w:rsidR="00725298">
        <w:rPr>
          <w:lang w:val="en-US" w:eastAsia="ko-KR"/>
        </w:rPr>
        <w:t>assign multiple NTDs in UL grant for</w:t>
      </w:r>
      <w:r>
        <w:rPr>
          <w:lang w:val="en-US" w:eastAsia="ko-KR"/>
        </w:rPr>
        <w:t xml:space="preserve"> new transmission. In addition, it may be complex for the gNB to </w:t>
      </w:r>
      <w:r w:rsidR="00BC6FEA">
        <w:rPr>
          <w:lang w:val="en-US" w:eastAsia="ko-KR"/>
        </w:rPr>
        <w:t>pre-</w:t>
      </w:r>
      <w:r>
        <w:rPr>
          <w:lang w:val="en-US" w:eastAsia="ko-KR"/>
        </w:rPr>
        <w:t xml:space="preserve">decide which NTDs are to be assigned </w:t>
      </w:r>
      <w:r w:rsidR="00BC6FEA">
        <w:rPr>
          <w:lang w:val="en-US" w:eastAsia="ko-KR"/>
        </w:rPr>
        <w:t xml:space="preserve">when giving an </w:t>
      </w:r>
      <w:r w:rsidR="000A1070">
        <w:rPr>
          <w:lang w:val="en-US" w:eastAsia="ko-KR"/>
        </w:rPr>
        <w:t>UL grant</w:t>
      </w:r>
      <w:r w:rsidR="00BC6FEA">
        <w:rPr>
          <w:lang w:val="en-US" w:eastAsia="ko-KR"/>
        </w:rPr>
        <w:t xml:space="preserve"> for</w:t>
      </w:r>
      <w:r>
        <w:rPr>
          <w:lang w:val="en-US" w:eastAsia="ko-KR"/>
        </w:rPr>
        <w:t xml:space="preserve"> new transmission</w:t>
      </w:r>
      <w:r w:rsidR="003E00BB">
        <w:rPr>
          <w:lang w:val="en-US" w:eastAsia="ko-KR"/>
        </w:rPr>
        <w:t xml:space="preserve"> by considering a possibility to change NTD for retransmission in the future</w:t>
      </w:r>
      <w:r w:rsidR="00725298">
        <w:rPr>
          <w:lang w:val="en-US" w:eastAsia="ko-KR"/>
        </w:rPr>
        <w:t>, which might not happen at all</w:t>
      </w:r>
      <w:r>
        <w:rPr>
          <w:lang w:val="en-US" w:eastAsia="ko-KR"/>
        </w:rPr>
        <w:t>.</w:t>
      </w:r>
    </w:p>
    <w:p w14:paraId="5CE08509" w14:textId="09F40EC4" w:rsidR="002649A8" w:rsidRDefault="002649A8" w:rsidP="00460908">
      <w:pPr>
        <w:spacing w:after="180" w:line="240" w:lineRule="auto"/>
        <w:rPr>
          <w:lang w:val="en-US" w:eastAsia="ko-KR"/>
        </w:rPr>
      </w:pPr>
      <w:r>
        <w:rPr>
          <w:b/>
          <w:lang w:val="en-US" w:eastAsia="ko-KR"/>
        </w:rPr>
        <w:t xml:space="preserve">Observation 2. </w:t>
      </w:r>
      <w:r>
        <w:rPr>
          <w:lang w:val="en-US" w:eastAsia="ko-KR"/>
        </w:rPr>
        <w:t xml:space="preserve">Support of NTD change by </w:t>
      </w:r>
      <w:r w:rsidR="00725298">
        <w:rPr>
          <w:lang w:val="en-US" w:eastAsia="ko-KR"/>
        </w:rPr>
        <w:t>assigning</w:t>
      </w:r>
      <w:r>
        <w:rPr>
          <w:lang w:val="en-US" w:eastAsia="ko-KR"/>
        </w:rPr>
        <w:t xml:space="preserve"> multiple NTDs </w:t>
      </w:r>
      <w:r w:rsidR="00725298">
        <w:rPr>
          <w:lang w:val="en-US" w:eastAsia="ko-KR"/>
        </w:rPr>
        <w:t>in</w:t>
      </w:r>
      <w:r>
        <w:rPr>
          <w:lang w:val="en-US" w:eastAsia="ko-KR"/>
        </w:rPr>
        <w:t xml:space="preserve"> </w:t>
      </w:r>
      <w:r w:rsidR="000A1070">
        <w:rPr>
          <w:lang w:val="en-US" w:eastAsia="ko-KR"/>
        </w:rPr>
        <w:t>UL grant</w:t>
      </w:r>
      <w:r>
        <w:rPr>
          <w:lang w:val="en-US" w:eastAsia="ko-KR"/>
        </w:rPr>
        <w:t xml:space="preserve"> </w:t>
      </w:r>
      <w:r w:rsidR="003E00BB">
        <w:rPr>
          <w:lang w:val="en-US" w:eastAsia="ko-KR"/>
        </w:rPr>
        <w:t xml:space="preserve">for new transmission would have an impact on </w:t>
      </w:r>
      <w:r w:rsidR="000A1070">
        <w:rPr>
          <w:lang w:val="en-US" w:eastAsia="ko-KR"/>
        </w:rPr>
        <w:t>UL grant</w:t>
      </w:r>
      <w:r w:rsidR="003E00BB">
        <w:rPr>
          <w:lang w:val="en-US" w:eastAsia="ko-KR"/>
        </w:rPr>
        <w:t xml:space="preserve"> design</w:t>
      </w:r>
      <w:r>
        <w:rPr>
          <w:lang w:val="en-US" w:eastAsia="ko-KR"/>
        </w:rPr>
        <w:t xml:space="preserve"> as well as make the gNB scheduling </w:t>
      </w:r>
      <w:r w:rsidR="003E00BB">
        <w:rPr>
          <w:lang w:val="en-US" w:eastAsia="ko-KR"/>
        </w:rPr>
        <w:t xml:space="preserve">more </w:t>
      </w:r>
      <w:r>
        <w:rPr>
          <w:lang w:val="en-US" w:eastAsia="ko-KR"/>
        </w:rPr>
        <w:t>complex.</w:t>
      </w:r>
    </w:p>
    <w:p w14:paraId="30F97B9B" w14:textId="7572CA43" w:rsidR="002649A8" w:rsidRDefault="002649A8" w:rsidP="00460908">
      <w:pPr>
        <w:spacing w:after="180" w:line="240" w:lineRule="auto"/>
        <w:rPr>
          <w:lang w:val="en-US" w:eastAsia="ko-KR"/>
        </w:rPr>
      </w:pPr>
    </w:p>
    <w:p w14:paraId="4FC66161" w14:textId="41715632" w:rsidR="002649A8" w:rsidRDefault="002649A8" w:rsidP="00460908">
      <w:pPr>
        <w:spacing w:after="180" w:line="240" w:lineRule="auto"/>
        <w:rPr>
          <w:lang w:val="en-US" w:eastAsia="ko-KR"/>
        </w:rPr>
      </w:pPr>
      <w:r>
        <w:rPr>
          <w:lang w:val="en-US" w:eastAsia="ko-KR"/>
        </w:rPr>
        <w:t>In the meanwhile, the gain or motivation of supporting NTD change in retransmission</w:t>
      </w:r>
      <w:r w:rsidR="003E00BB">
        <w:rPr>
          <w:lang w:val="en-US" w:eastAsia="ko-KR"/>
        </w:rPr>
        <w:t>s</w:t>
      </w:r>
      <w:r>
        <w:rPr>
          <w:lang w:val="en-US" w:eastAsia="ko-KR"/>
        </w:rPr>
        <w:t xml:space="preserve"> </w:t>
      </w:r>
      <w:r w:rsidR="000B2D50">
        <w:rPr>
          <w:lang w:val="en-US" w:eastAsia="ko-KR"/>
        </w:rPr>
        <w:t xml:space="preserve">has not been clearly </w:t>
      </w:r>
      <w:r w:rsidR="00C32591">
        <w:rPr>
          <w:lang w:val="en-US" w:eastAsia="ko-KR"/>
        </w:rPr>
        <w:t>explained</w:t>
      </w:r>
      <w:r w:rsidR="000B2D50">
        <w:rPr>
          <w:lang w:val="en-US" w:eastAsia="ko-KR"/>
        </w:rPr>
        <w:t xml:space="preserve"> so far. </w:t>
      </w:r>
      <w:r>
        <w:rPr>
          <w:lang w:val="en-US" w:eastAsia="ko-KR"/>
        </w:rPr>
        <w:t xml:space="preserve">One may </w:t>
      </w:r>
      <w:r w:rsidR="00C32591">
        <w:rPr>
          <w:lang w:val="en-US" w:eastAsia="ko-KR"/>
        </w:rPr>
        <w:t>say</w:t>
      </w:r>
      <w:r>
        <w:rPr>
          <w:lang w:val="en-US" w:eastAsia="ko-KR"/>
        </w:rPr>
        <w:t xml:space="preserve"> it is for scheduling flexibility, however, it is not convincin</w:t>
      </w:r>
      <w:r w:rsidR="000B2D50">
        <w:rPr>
          <w:lang w:val="en-US" w:eastAsia="ko-KR"/>
        </w:rPr>
        <w:t>g why such flexibility is required</w:t>
      </w:r>
      <w:r w:rsidR="003E00BB">
        <w:rPr>
          <w:lang w:val="en-US" w:eastAsia="ko-KR"/>
        </w:rPr>
        <w:t xml:space="preserve"> within one HARQ procedure</w:t>
      </w:r>
      <w:r>
        <w:rPr>
          <w:lang w:val="en-US" w:eastAsia="ko-KR"/>
        </w:rPr>
        <w:t xml:space="preserve">. </w:t>
      </w:r>
      <w:r w:rsidR="003E00BB">
        <w:rPr>
          <w:lang w:val="en-US" w:eastAsia="ko-KR"/>
        </w:rPr>
        <w:t>From the scheduling flexibility point of view, it would be enough to allow NTD change across new transmissions. Considering the motivation, cost, and use cases, we would propose that:</w:t>
      </w:r>
    </w:p>
    <w:p w14:paraId="33FBD125" w14:textId="328D198E" w:rsidR="003E00BB" w:rsidRPr="003E00BB" w:rsidRDefault="003E00BB" w:rsidP="00460908">
      <w:pPr>
        <w:spacing w:after="180" w:line="240" w:lineRule="auto"/>
        <w:rPr>
          <w:b/>
          <w:lang w:val="en-US" w:eastAsia="ko-KR"/>
        </w:rPr>
      </w:pPr>
      <w:r>
        <w:rPr>
          <w:b/>
          <w:lang w:val="en-US" w:eastAsia="ko-KR"/>
        </w:rPr>
        <w:t>Proposal 2. Numerology/TTI duration should not be changed for retransmission of a TB, i.e., the same numerology/TTI duration is used for a new transmission and retransmission within one HARQ procedure.</w:t>
      </w:r>
    </w:p>
    <w:p w14:paraId="20DA1FAE" w14:textId="10F3CF52" w:rsidR="002649A8" w:rsidRPr="003E00BB" w:rsidRDefault="000B2D50" w:rsidP="00460908">
      <w:pPr>
        <w:spacing w:after="180" w:line="240" w:lineRule="auto"/>
        <w:rPr>
          <w:lang w:val="en-US" w:eastAsia="ko-KR"/>
        </w:rPr>
      </w:pPr>
      <w:r>
        <w:rPr>
          <w:lang w:val="en-US" w:eastAsia="ko-KR"/>
        </w:rPr>
        <w:lastRenderedPageBreak/>
        <w:t>If we agree on Proposal 2, it would be good to send an LS to RAN1</w:t>
      </w:r>
      <w:r w:rsidR="00BC6FEA">
        <w:rPr>
          <w:lang w:val="en-US" w:eastAsia="ko-KR"/>
        </w:rPr>
        <w:t xml:space="preserve"> to avoid unnecessary discussion in RAN1</w:t>
      </w:r>
      <w:r>
        <w:rPr>
          <w:lang w:val="en-US" w:eastAsia="ko-KR"/>
        </w:rPr>
        <w:t xml:space="preserve">. </w:t>
      </w:r>
    </w:p>
    <w:p w14:paraId="5EF5FDBB" w14:textId="463DCDDA" w:rsidR="000B2D50" w:rsidRPr="003E00BB" w:rsidRDefault="000B2D50" w:rsidP="000B2D50">
      <w:pPr>
        <w:spacing w:after="180" w:line="240" w:lineRule="auto"/>
        <w:rPr>
          <w:b/>
          <w:lang w:val="en-US" w:eastAsia="ko-KR"/>
        </w:rPr>
      </w:pPr>
      <w:r>
        <w:rPr>
          <w:b/>
          <w:lang w:val="en-US" w:eastAsia="ko-KR"/>
        </w:rPr>
        <w:t>Proposal 3. Send an LS informing RAN1 of that the same numerology/TTI duration is used for a new transmission and retransmission within one HARQ procedure.</w:t>
      </w:r>
    </w:p>
    <w:p w14:paraId="329AAA83" w14:textId="77777777" w:rsidR="002649A8" w:rsidRPr="000B2D50" w:rsidRDefault="002649A8" w:rsidP="00460908">
      <w:pPr>
        <w:spacing w:after="180" w:line="240" w:lineRule="auto"/>
        <w:rPr>
          <w:lang w:val="en-US" w:eastAsia="ko-KR"/>
        </w:rPr>
      </w:pPr>
    </w:p>
    <w:p w14:paraId="39A53EBF" w14:textId="514930D5" w:rsidR="000B2D50" w:rsidRDefault="000B2D50" w:rsidP="00640F17">
      <w:pPr>
        <w:spacing w:after="180" w:line="240" w:lineRule="auto"/>
        <w:rPr>
          <w:lang w:eastAsia="ko-KR"/>
        </w:rPr>
      </w:pPr>
      <w:r>
        <w:rPr>
          <w:lang w:val="en-US" w:eastAsia="ko-KR"/>
        </w:rPr>
        <w:t xml:space="preserve">Now, we </w:t>
      </w:r>
      <w:r w:rsidR="00147B82">
        <w:rPr>
          <w:lang w:val="en-US" w:eastAsia="ko-KR"/>
        </w:rPr>
        <w:t>fu</w:t>
      </w:r>
      <w:r>
        <w:rPr>
          <w:lang w:val="en-US" w:eastAsia="ko-KR"/>
        </w:rPr>
        <w:t xml:space="preserve">rther discuss the </w:t>
      </w:r>
      <w:r>
        <w:rPr>
          <w:lang w:eastAsia="ko-KR"/>
        </w:rPr>
        <w:t>processing order of multiple UL grants</w:t>
      </w:r>
      <w:r w:rsidR="005E315B">
        <w:rPr>
          <w:lang w:eastAsia="ko-KR"/>
        </w:rPr>
        <w:t xml:space="preserve">, where </w:t>
      </w:r>
      <w:r w:rsidR="00C32591">
        <w:rPr>
          <w:lang w:eastAsia="ko-KR"/>
        </w:rPr>
        <w:t>each</w:t>
      </w:r>
      <w:r w:rsidR="005E315B">
        <w:rPr>
          <w:lang w:eastAsia="ko-KR"/>
        </w:rPr>
        <w:t xml:space="preserve"> UL grant</w:t>
      </w:r>
      <w:r w:rsidR="00C32591">
        <w:rPr>
          <w:lang w:eastAsia="ko-KR"/>
        </w:rPr>
        <w:t xml:space="preserve"> would be</w:t>
      </w:r>
      <w:r w:rsidR="005E315B">
        <w:rPr>
          <w:lang w:eastAsia="ko-KR"/>
        </w:rPr>
        <w:t xml:space="preserve"> associated with different NTD.</w:t>
      </w:r>
    </w:p>
    <w:p w14:paraId="12D94444" w14:textId="3000B06B" w:rsidR="00BC6FEA" w:rsidRDefault="005E315B" w:rsidP="00640F17">
      <w:pPr>
        <w:spacing w:after="180" w:line="240" w:lineRule="auto"/>
        <w:rPr>
          <w:lang w:eastAsia="ko-KR"/>
        </w:rPr>
      </w:pPr>
      <w:r>
        <w:rPr>
          <w:lang w:eastAsia="ko-KR"/>
        </w:rPr>
        <w:t xml:space="preserve">From QoS </w:t>
      </w:r>
      <w:r w:rsidR="005B6834">
        <w:rPr>
          <w:lang w:eastAsia="ko-KR"/>
        </w:rPr>
        <w:t>point of view</w:t>
      </w:r>
      <w:r>
        <w:rPr>
          <w:lang w:eastAsia="ko-KR"/>
        </w:rPr>
        <w:t xml:space="preserve">, as the gNB will configure the </w:t>
      </w:r>
      <w:r w:rsidR="000405AD">
        <w:rPr>
          <w:lang w:eastAsia="ko-KR"/>
        </w:rPr>
        <w:t>NTD restriction</w:t>
      </w:r>
      <w:r>
        <w:rPr>
          <w:lang w:eastAsia="ko-KR"/>
        </w:rPr>
        <w:t xml:space="preserve"> of a logical channel by carefully considering the QoS aspect, </w:t>
      </w:r>
      <w:r w:rsidR="00BC6FEA">
        <w:rPr>
          <w:lang w:eastAsia="ko-KR"/>
        </w:rPr>
        <w:t xml:space="preserve">there won’t be big difference between NTDs as long as they are allowed </w:t>
      </w:r>
      <w:r>
        <w:rPr>
          <w:lang w:eastAsia="ko-KR"/>
        </w:rPr>
        <w:t xml:space="preserve">NTDs </w:t>
      </w:r>
      <w:r w:rsidR="00BC6FEA">
        <w:rPr>
          <w:lang w:eastAsia="ko-KR"/>
        </w:rPr>
        <w:t xml:space="preserve">for a logical channel. In other words, we see no reason to prioritize one </w:t>
      </w:r>
      <w:r>
        <w:rPr>
          <w:lang w:eastAsia="ko-KR"/>
        </w:rPr>
        <w:t xml:space="preserve">NTD </w:t>
      </w:r>
      <w:r w:rsidR="00BC6FEA">
        <w:rPr>
          <w:lang w:eastAsia="ko-KR"/>
        </w:rPr>
        <w:t>over another</w:t>
      </w:r>
      <w:r>
        <w:rPr>
          <w:lang w:eastAsia="ko-KR"/>
        </w:rPr>
        <w:t xml:space="preserve"> NTD</w:t>
      </w:r>
      <w:r w:rsidR="00BC6FEA">
        <w:rPr>
          <w:lang w:eastAsia="ko-KR"/>
        </w:rPr>
        <w:t xml:space="preserve"> within</w:t>
      </w:r>
      <w:r>
        <w:rPr>
          <w:lang w:eastAsia="ko-KR"/>
        </w:rPr>
        <w:t xml:space="preserve"> the</w:t>
      </w:r>
      <w:r w:rsidR="00BC6FEA">
        <w:rPr>
          <w:lang w:eastAsia="ko-KR"/>
        </w:rPr>
        <w:t xml:space="preserve"> </w:t>
      </w:r>
      <w:r w:rsidR="000405AD">
        <w:rPr>
          <w:lang w:eastAsia="ko-KR"/>
        </w:rPr>
        <w:t>NTD restriction</w:t>
      </w:r>
      <w:r>
        <w:rPr>
          <w:lang w:eastAsia="ko-KR"/>
        </w:rPr>
        <w:t xml:space="preserve">. Therefore, it should be fine to leave </w:t>
      </w:r>
      <w:r w:rsidR="005B6834">
        <w:rPr>
          <w:lang w:eastAsia="ko-KR"/>
        </w:rPr>
        <w:t>the processing order</w:t>
      </w:r>
      <w:r>
        <w:rPr>
          <w:lang w:eastAsia="ko-KR"/>
        </w:rPr>
        <w:t xml:space="preserve"> up to UE implementation.</w:t>
      </w:r>
    </w:p>
    <w:p w14:paraId="68CAC197" w14:textId="66DD7F84" w:rsidR="005E315B" w:rsidRDefault="005E315B" w:rsidP="005E315B">
      <w:pPr>
        <w:spacing w:after="180" w:line="240" w:lineRule="auto"/>
        <w:rPr>
          <w:lang w:eastAsia="ko-KR"/>
        </w:rPr>
      </w:pPr>
      <w:r>
        <w:rPr>
          <w:lang w:eastAsia="ko-KR"/>
        </w:rPr>
        <w:t>From scheduling flexibility perspective, if not support NTD change in retransmission (Proposal 2),</w:t>
      </w:r>
      <w:r w:rsidRPr="005E315B">
        <w:rPr>
          <w:lang w:eastAsia="ko-KR"/>
        </w:rPr>
        <w:t xml:space="preserve"> </w:t>
      </w:r>
      <w:r>
        <w:rPr>
          <w:lang w:eastAsia="ko-KR"/>
        </w:rPr>
        <w:t>there is no need for the gNB to predict which logical channels are</w:t>
      </w:r>
      <w:r w:rsidR="00D62349">
        <w:rPr>
          <w:lang w:eastAsia="ko-KR"/>
        </w:rPr>
        <w:t xml:space="preserve"> to be</w:t>
      </w:r>
      <w:r>
        <w:rPr>
          <w:lang w:eastAsia="ko-KR"/>
        </w:rPr>
        <w:t xml:space="preserve"> included in the TB because the same NTD as for new transmission is to be used for retransmission. Therefore, there is no problem in leaving the processing order up to UE implementation.</w:t>
      </w:r>
    </w:p>
    <w:p w14:paraId="4BB755F5" w14:textId="3694F9FA" w:rsidR="000B2D50" w:rsidRDefault="005E315B" w:rsidP="005E315B">
      <w:pPr>
        <w:spacing w:after="180" w:line="240" w:lineRule="auto"/>
        <w:rPr>
          <w:lang w:eastAsia="ko-KR"/>
        </w:rPr>
      </w:pPr>
      <w:r>
        <w:rPr>
          <w:lang w:eastAsia="ko-KR"/>
        </w:rPr>
        <w:t>E</w:t>
      </w:r>
      <w:r w:rsidR="000B2D50">
        <w:rPr>
          <w:lang w:eastAsia="ko-KR"/>
        </w:rPr>
        <w:t xml:space="preserve">ven in case </w:t>
      </w:r>
      <w:r>
        <w:rPr>
          <w:lang w:eastAsia="ko-KR"/>
        </w:rPr>
        <w:t>of</w:t>
      </w:r>
      <w:r w:rsidR="000B2D50">
        <w:rPr>
          <w:lang w:eastAsia="ko-KR"/>
        </w:rPr>
        <w:t xml:space="preserve"> support</w:t>
      </w:r>
      <w:r>
        <w:rPr>
          <w:lang w:eastAsia="ko-KR"/>
        </w:rPr>
        <w:t>ing NTD change in</w:t>
      </w:r>
      <w:r w:rsidR="000B2D50">
        <w:rPr>
          <w:lang w:eastAsia="ko-KR"/>
        </w:rPr>
        <w:t xml:space="preserve"> retransmission, the gNB anyway </w:t>
      </w:r>
      <w:r w:rsidR="0087362D">
        <w:rPr>
          <w:lang w:eastAsia="ko-KR"/>
        </w:rPr>
        <w:t>know</w:t>
      </w:r>
      <w:r w:rsidR="00D62349">
        <w:rPr>
          <w:lang w:eastAsia="ko-KR"/>
        </w:rPr>
        <w:t>s</w:t>
      </w:r>
      <w:r w:rsidR="000B2D50">
        <w:rPr>
          <w:lang w:eastAsia="ko-KR"/>
        </w:rPr>
        <w:t xml:space="preserve"> which logical channels are included in a TB </w:t>
      </w:r>
      <w:r w:rsidR="00D62349">
        <w:rPr>
          <w:lang w:eastAsia="ko-KR"/>
        </w:rPr>
        <w:t>after</w:t>
      </w:r>
      <w:r w:rsidR="000B2D50">
        <w:rPr>
          <w:lang w:eastAsia="ko-KR"/>
        </w:rPr>
        <w:t xml:space="preserve"> receiving the TB</w:t>
      </w:r>
      <w:r w:rsidR="0087362D">
        <w:rPr>
          <w:lang w:eastAsia="ko-KR"/>
        </w:rPr>
        <w:t xml:space="preserve"> and </w:t>
      </w:r>
      <w:r w:rsidR="00D62349">
        <w:rPr>
          <w:lang w:eastAsia="ko-KR"/>
        </w:rPr>
        <w:t xml:space="preserve">can </w:t>
      </w:r>
      <w:r w:rsidR="0087362D">
        <w:rPr>
          <w:lang w:eastAsia="ko-KR"/>
        </w:rPr>
        <w:t>figure out which NTD can be used for retransmission</w:t>
      </w:r>
      <w:r w:rsidR="00D62349">
        <w:rPr>
          <w:lang w:eastAsia="ko-KR"/>
        </w:rPr>
        <w:t>.</w:t>
      </w:r>
      <w:r w:rsidR="005B6834">
        <w:rPr>
          <w:lang w:eastAsia="ko-KR"/>
        </w:rPr>
        <w:t xml:space="preserve"> Thus, we see no need to define the processing order.</w:t>
      </w:r>
    </w:p>
    <w:p w14:paraId="2D191706" w14:textId="0C46B986" w:rsidR="005B6834" w:rsidRPr="005B6834" w:rsidRDefault="005B6834" w:rsidP="005E315B">
      <w:pPr>
        <w:spacing w:after="180" w:line="240" w:lineRule="auto"/>
        <w:rPr>
          <w:b/>
          <w:lang w:eastAsia="ko-KR"/>
        </w:rPr>
      </w:pPr>
      <w:r>
        <w:rPr>
          <w:b/>
          <w:lang w:eastAsia="ko-KR"/>
        </w:rPr>
        <w:t>Proposal 4. It is up to UE implementation in which order the UE processes the UL grants.</w:t>
      </w:r>
    </w:p>
    <w:p w14:paraId="0EF0D287" w14:textId="77777777" w:rsidR="005B2C1D" w:rsidRPr="005B2C1D" w:rsidRDefault="005B2C1D" w:rsidP="00332E00">
      <w:pPr>
        <w:spacing w:after="180" w:line="240" w:lineRule="auto"/>
        <w:jc w:val="left"/>
        <w:rPr>
          <w:rFonts w:eastAsia="MS Mincho"/>
          <w:lang w:eastAsia="ja-JP"/>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4D9AC9CB"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956C7F">
        <w:rPr>
          <w:lang w:eastAsia="ko-KR"/>
        </w:rPr>
        <w:t xml:space="preserve">the </w:t>
      </w:r>
      <w:r w:rsidR="001F3B1B">
        <w:rPr>
          <w:lang w:eastAsia="ko-KR"/>
        </w:rPr>
        <w:t>NTD restriction in retransmission and the processing order of UL grants. Our proposals are:</w:t>
      </w:r>
    </w:p>
    <w:p w14:paraId="7630B929" w14:textId="77777777" w:rsidR="001F3B1B" w:rsidRPr="001F3B1B" w:rsidRDefault="001F3B1B" w:rsidP="001F3B1B">
      <w:pPr>
        <w:spacing w:after="180" w:line="240" w:lineRule="auto"/>
        <w:rPr>
          <w:lang w:val="en-US" w:eastAsia="ko-KR"/>
        </w:rPr>
      </w:pPr>
      <w:r>
        <w:rPr>
          <w:b/>
          <w:lang w:val="en-US" w:eastAsia="ko-KR"/>
        </w:rPr>
        <w:t xml:space="preserve">Proposal 1. </w:t>
      </w:r>
      <w:r w:rsidRPr="001F3B1B">
        <w:rPr>
          <w:lang w:val="en-US" w:eastAsia="ko-KR"/>
        </w:rPr>
        <w:t>Retransmission also takes into account the NTD restriction of a logical channel.</w:t>
      </w:r>
    </w:p>
    <w:p w14:paraId="463C5BAC" w14:textId="77777777" w:rsidR="001F3B1B" w:rsidRPr="00871C13" w:rsidRDefault="001F3B1B" w:rsidP="001F3B1B">
      <w:pPr>
        <w:spacing w:after="180" w:line="240" w:lineRule="auto"/>
        <w:rPr>
          <w:lang w:val="en-US" w:eastAsia="ko-KR"/>
        </w:rPr>
      </w:pPr>
      <w:r>
        <w:rPr>
          <w:b/>
          <w:lang w:val="en-US" w:eastAsia="ko-KR"/>
        </w:rPr>
        <w:t xml:space="preserve">Observation 1. </w:t>
      </w:r>
      <w:r w:rsidRPr="00871C13">
        <w:rPr>
          <w:lang w:val="en-US" w:eastAsia="ko-KR"/>
        </w:rPr>
        <w:t xml:space="preserve">Assuming that </w:t>
      </w:r>
      <w:r>
        <w:rPr>
          <w:lang w:val="en-US" w:eastAsia="ko-KR"/>
        </w:rPr>
        <w:t>UL grant</w:t>
      </w:r>
      <w:r w:rsidRPr="00871C13">
        <w:rPr>
          <w:lang w:val="en-US" w:eastAsia="ko-KR"/>
        </w:rPr>
        <w:t xml:space="preserve"> is associated with one NTD, if the UE generates a TB by including data from </w:t>
      </w:r>
      <w:r>
        <w:rPr>
          <w:lang w:val="en-US" w:eastAsia="ko-KR"/>
        </w:rPr>
        <w:t xml:space="preserve">the </w:t>
      </w:r>
      <w:r w:rsidRPr="00871C13">
        <w:rPr>
          <w:lang w:val="en-US" w:eastAsia="ko-KR"/>
        </w:rPr>
        <w:t xml:space="preserve">logical channels </w:t>
      </w:r>
      <w:r>
        <w:rPr>
          <w:lang w:val="en-US" w:eastAsia="ko-KR"/>
        </w:rPr>
        <w:t>that are allowed to use</w:t>
      </w:r>
      <w:r w:rsidRPr="00871C13">
        <w:rPr>
          <w:lang w:val="en-US" w:eastAsia="ko-KR"/>
        </w:rPr>
        <w:t xml:space="preserve"> the NTD of </w:t>
      </w:r>
      <w:r>
        <w:rPr>
          <w:lang w:val="en-US" w:eastAsia="ko-KR"/>
        </w:rPr>
        <w:t>UL grant</w:t>
      </w:r>
      <w:r w:rsidRPr="00871C13">
        <w:rPr>
          <w:lang w:val="en-US" w:eastAsia="ko-KR"/>
        </w:rPr>
        <w:t xml:space="preserve">, there </w:t>
      </w:r>
      <w:r>
        <w:rPr>
          <w:lang w:val="en-US" w:eastAsia="ko-KR"/>
        </w:rPr>
        <w:t>may</w:t>
      </w:r>
      <w:r w:rsidRPr="00871C13">
        <w:rPr>
          <w:lang w:val="en-US" w:eastAsia="ko-KR"/>
        </w:rPr>
        <w:t xml:space="preserve"> not be much chance to change the NTD for retransmission.</w:t>
      </w:r>
    </w:p>
    <w:p w14:paraId="1495A00A" w14:textId="77777777" w:rsidR="001F3B1B" w:rsidRDefault="001F3B1B" w:rsidP="001F3B1B">
      <w:pPr>
        <w:spacing w:after="180" w:line="240" w:lineRule="auto"/>
        <w:rPr>
          <w:lang w:val="en-US" w:eastAsia="ko-KR"/>
        </w:rPr>
      </w:pPr>
      <w:r>
        <w:rPr>
          <w:b/>
          <w:lang w:val="en-US" w:eastAsia="ko-KR"/>
        </w:rPr>
        <w:t xml:space="preserve">Observation 2. </w:t>
      </w:r>
      <w:r>
        <w:rPr>
          <w:lang w:val="en-US" w:eastAsia="ko-KR"/>
        </w:rPr>
        <w:t>Support of NTD change by assigning multiple NTDs in UL grant for new transmission would have an impact on UL grant design as well as make the gNB scheduling more complex.</w:t>
      </w:r>
    </w:p>
    <w:p w14:paraId="4B296F35" w14:textId="77777777" w:rsidR="001F3B1B" w:rsidRPr="001F3B1B" w:rsidRDefault="001F3B1B" w:rsidP="001F3B1B">
      <w:pPr>
        <w:spacing w:after="180" w:line="240" w:lineRule="auto"/>
        <w:rPr>
          <w:lang w:val="en-US" w:eastAsia="ko-KR"/>
        </w:rPr>
      </w:pPr>
      <w:r>
        <w:rPr>
          <w:b/>
          <w:lang w:val="en-US" w:eastAsia="ko-KR"/>
        </w:rPr>
        <w:t xml:space="preserve">Proposal 2. </w:t>
      </w:r>
      <w:r w:rsidRPr="001F3B1B">
        <w:rPr>
          <w:lang w:val="en-US" w:eastAsia="ko-KR"/>
        </w:rPr>
        <w:t>Numerology/TTI duration should not be changed for retransmission of a TB, i.e., the same numerology/TTI duration is used for a new transmission and retransmission within one HARQ procedure.</w:t>
      </w:r>
    </w:p>
    <w:p w14:paraId="0F9C1A5A" w14:textId="77777777" w:rsidR="001F3B1B" w:rsidRPr="001F3B1B" w:rsidRDefault="001F3B1B" w:rsidP="001F3B1B">
      <w:pPr>
        <w:spacing w:after="180" w:line="240" w:lineRule="auto"/>
        <w:rPr>
          <w:lang w:val="en-US" w:eastAsia="ko-KR"/>
        </w:rPr>
      </w:pPr>
      <w:r>
        <w:rPr>
          <w:b/>
          <w:lang w:val="en-US" w:eastAsia="ko-KR"/>
        </w:rPr>
        <w:t xml:space="preserve">Proposal 3. </w:t>
      </w:r>
      <w:r w:rsidRPr="001F3B1B">
        <w:rPr>
          <w:lang w:val="en-US" w:eastAsia="ko-KR"/>
        </w:rPr>
        <w:t>Send an LS informing RAN1 of that the same numerology/TTI duration is used for a new transmission and retransmission within one HARQ procedure.</w:t>
      </w:r>
    </w:p>
    <w:p w14:paraId="72AB96DB" w14:textId="77777777" w:rsidR="001F3B1B" w:rsidRPr="005B6834" w:rsidRDefault="001F3B1B" w:rsidP="001F3B1B">
      <w:pPr>
        <w:spacing w:after="180" w:line="240" w:lineRule="auto"/>
        <w:rPr>
          <w:b/>
          <w:lang w:eastAsia="ko-KR"/>
        </w:rPr>
      </w:pPr>
      <w:r>
        <w:rPr>
          <w:b/>
          <w:lang w:eastAsia="ko-KR"/>
        </w:rPr>
        <w:t xml:space="preserve">Proposal 4. </w:t>
      </w:r>
      <w:r w:rsidRPr="001F3B1B">
        <w:rPr>
          <w:lang w:eastAsia="ko-KR"/>
        </w:rPr>
        <w:t>It is up to UE implementation in which order the UE processes the UL grants.</w:t>
      </w:r>
    </w:p>
    <w:p w14:paraId="276E2BB4" w14:textId="3D5EBACA" w:rsidR="00ED198E" w:rsidRPr="001F3B1B" w:rsidRDefault="00ED198E" w:rsidP="001F3B1B">
      <w:pPr>
        <w:spacing w:after="180" w:line="240" w:lineRule="auto"/>
        <w:rPr>
          <w:lang w:eastAsia="ko-KR"/>
        </w:rPr>
      </w:pPr>
    </w:p>
    <w:sectPr w:rsidR="00ED198E" w:rsidRPr="001F3B1B">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C2203" w14:textId="77777777" w:rsidR="008E769F" w:rsidRDefault="008E769F">
      <w:pPr>
        <w:spacing w:after="0"/>
      </w:pPr>
      <w:r>
        <w:separator/>
      </w:r>
    </w:p>
  </w:endnote>
  <w:endnote w:type="continuationSeparator" w:id="0">
    <w:p w14:paraId="2A4D5E4F" w14:textId="77777777" w:rsidR="008E769F" w:rsidRDefault="008E76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AB2F66" w:rsidRDefault="00AB2F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AB2F66" w:rsidRDefault="00AB2F6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AB2F66" w:rsidRDefault="00AB2F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9572C">
      <w:rPr>
        <w:rStyle w:val="a5"/>
      </w:rPr>
      <w:t>1</w:t>
    </w:r>
    <w:r>
      <w:rPr>
        <w:rStyle w:val="a5"/>
      </w:rPr>
      <w:fldChar w:fldCharType="end"/>
    </w:r>
  </w:p>
  <w:p w14:paraId="0602C949" w14:textId="77777777" w:rsidR="00AB2F66" w:rsidRDefault="00AB2F6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A726A" w14:textId="77777777" w:rsidR="008E769F" w:rsidRDefault="008E769F">
      <w:pPr>
        <w:spacing w:after="0"/>
      </w:pPr>
      <w:r>
        <w:separator/>
      </w:r>
    </w:p>
  </w:footnote>
  <w:footnote w:type="continuationSeparator" w:id="0">
    <w:p w14:paraId="510C3414" w14:textId="77777777" w:rsidR="008E769F" w:rsidRDefault="008E76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8">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2"/>
  </w:num>
  <w:num w:numId="4">
    <w:abstractNumId w:val="16"/>
  </w:num>
  <w:num w:numId="5">
    <w:abstractNumId w:val="17"/>
  </w:num>
  <w:num w:numId="6">
    <w:abstractNumId w:val="3"/>
  </w:num>
  <w:num w:numId="7">
    <w:abstractNumId w:val="19"/>
  </w:num>
  <w:num w:numId="8">
    <w:abstractNumId w:val="1"/>
  </w:num>
  <w:num w:numId="9">
    <w:abstractNumId w:val="11"/>
  </w:num>
  <w:num w:numId="10">
    <w:abstractNumId w:val="4"/>
  </w:num>
  <w:num w:numId="11">
    <w:abstractNumId w:val="18"/>
  </w:num>
  <w:num w:numId="12">
    <w:abstractNumId w:val="8"/>
  </w:num>
  <w:num w:numId="13">
    <w:abstractNumId w:val="5"/>
  </w:num>
  <w:num w:numId="14">
    <w:abstractNumId w:val="7"/>
  </w:num>
  <w:num w:numId="15">
    <w:abstractNumId w:val="2"/>
  </w:num>
  <w:num w:numId="16">
    <w:abstractNumId w:val="15"/>
  </w:num>
  <w:num w:numId="17">
    <w:abstractNumId w:val="0"/>
  </w:num>
  <w:num w:numId="18">
    <w:abstractNumId w:val="6"/>
  </w:num>
  <w:num w:numId="19">
    <w:abstractNumId w:val="10"/>
  </w:num>
  <w:num w:numId="2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822"/>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5B"/>
    <w:rsid w:val="0002587B"/>
    <w:rsid w:val="0002594D"/>
    <w:rsid w:val="000306B0"/>
    <w:rsid w:val="00030976"/>
    <w:rsid w:val="00030B4D"/>
    <w:rsid w:val="00030B9F"/>
    <w:rsid w:val="00031086"/>
    <w:rsid w:val="000316B9"/>
    <w:rsid w:val="00031ADF"/>
    <w:rsid w:val="00032C17"/>
    <w:rsid w:val="00032F37"/>
    <w:rsid w:val="00037218"/>
    <w:rsid w:val="000405AD"/>
    <w:rsid w:val="000412FF"/>
    <w:rsid w:val="0004236A"/>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608"/>
    <w:rsid w:val="00084C86"/>
    <w:rsid w:val="0008583D"/>
    <w:rsid w:val="00087BAD"/>
    <w:rsid w:val="0009085A"/>
    <w:rsid w:val="00090F74"/>
    <w:rsid w:val="000916FD"/>
    <w:rsid w:val="000922AD"/>
    <w:rsid w:val="00092466"/>
    <w:rsid w:val="00092C0C"/>
    <w:rsid w:val="00092DA6"/>
    <w:rsid w:val="00093C24"/>
    <w:rsid w:val="00095D2D"/>
    <w:rsid w:val="0009668A"/>
    <w:rsid w:val="0009690C"/>
    <w:rsid w:val="00096F63"/>
    <w:rsid w:val="000A1070"/>
    <w:rsid w:val="000A1B9F"/>
    <w:rsid w:val="000A36BE"/>
    <w:rsid w:val="000A49B1"/>
    <w:rsid w:val="000A5084"/>
    <w:rsid w:val="000A5139"/>
    <w:rsid w:val="000A6EB4"/>
    <w:rsid w:val="000A6F71"/>
    <w:rsid w:val="000A755E"/>
    <w:rsid w:val="000A76C1"/>
    <w:rsid w:val="000B1365"/>
    <w:rsid w:val="000B178B"/>
    <w:rsid w:val="000B1973"/>
    <w:rsid w:val="000B1A29"/>
    <w:rsid w:val="000B2108"/>
    <w:rsid w:val="000B2D50"/>
    <w:rsid w:val="000B39FD"/>
    <w:rsid w:val="000B426A"/>
    <w:rsid w:val="000B44CB"/>
    <w:rsid w:val="000B51AA"/>
    <w:rsid w:val="000B54AD"/>
    <w:rsid w:val="000B5A50"/>
    <w:rsid w:val="000B745D"/>
    <w:rsid w:val="000B7736"/>
    <w:rsid w:val="000B7CFD"/>
    <w:rsid w:val="000C1F3E"/>
    <w:rsid w:val="000C25DB"/>
    <w:rsid w:val="000C2E5E"/>
    <w:rsid w:val="000C57B2"/>
    <w:rsid w:val="000C5B97"/>
    <w:rsid w:val="000C618E"/>
    <w:rsid w:val="000C6778"/>
    <w:rsid w:val="000D4573"/>
    <w:rsid w:val="000D574E"/>
    <w:rsid w:val="000D596C"/>
    <w:rsid w:val="000D5AFD"/>
    <w:rsid w:val="000D5EB0"/>
    <w:rsid w:val="000D6D26"/>
    <w:rsid w:val="000D7A3C"/>
    <w:rsid w:val="000E01E8"/>
    <w:rsid w:val="000E2199"/>
    <w:rsid w:val="000E2A22"/>
    <w:rsid w:val="000E33EB"/>
    <w:rsid w:val="000E3A66"/>
    <w:rsid w:val="000E4BFC"/>
    <w:rsid w:val="000E4D8C"/>
    <w:rsid w:val="000E6BBF"/>
    <w:rsid w:val="000F0FDC"/>
    <w:rsid w:val="000F1C58"/>
    <w:rsid w:val="000F48D6"/>
    <w:rsid w:val="000F4DB2"/>
    <w:rsid w:val="000F5BAB"/>
    <w:rsid w:val="000F61C9"/>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47B82"/>
    <w:rsid w:val="0015302A"/>
    <w:rsid w:val="00154462"/>
    <w:rsid w:val="00155035"/>
    <w:rsid w:val="00156848"/>
    <w:rsid w:val="00156BDE"/>
    <w:rsid w:val="00157FB6"/>
    <w:rsid w:val="0016000F"/>
    <w:rsid w:val="00161D40"/>
    <w:rsid w:val="001626D8"/>
    <w:rsid w:val="0016276E"/>
    <w:rsid w:val="00164847"/>
    <w:rsid w:val="00171197"/>
    <w:rsid w:val="00171CC9"/>
    <w:rsid w:val="00172AA4"/>
    <w:rsid w:val="001756F3"/>
    <w:rsid w:val="00175B5E"/>
    <w:rsid w:val="00177509"/>
    <w:rsid w:val="00177B9C"/>
    <w:rsid w:val="00180176"/>
    <w:rsid w:val="00180805"/>
    <w:rsid w:val="00181233"/>
    <w:rsid w:val="001815BC"/>
    <w:rsid w:val="00181673"/>
    <w:rsid w:val="00182B03"/>
    <w:rsid w:val="00183E91"/>
    <w:rsid w:val="00184A88"/>
    <w:rsid w:val="00185AA5"/>
    <w:rsid w:val="00185F32"/>
    <w:rsid w:val="00186033"/>
    <w:rsid w:val="00186988"/>
    <w:rsid w:val="00187F07"/>
    <w:rsid w:val="00190BB8"/>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6538"/>
    <w:rsid w:val="001D708B"/>
    <w:rsid w:val="001D7CDB"/>
    <w:rsid w:val="001E0E22"/>
    <w:rsid w:val="001E2292"/>
    <w:rsid w:val="001E29FB"/>
    <w:rsid w:val="001E426A"/>
    <w:rsid w:val="001E43BF"/>
    <w:rsid w:val="001E4C0D"/>
    <w:rsid w:val="001E58AD"/>
    <w:rsid w:val="001E7942"/>
    <w:rsid w:val="001F244F"/>
    <w:rsid w:val="001F27FD"/>
    <w:rsid w:val="001F3B1B"/>
    <w:rsid w:val="001F3DA5"/>
    <w:rsid w:val="001F7422"/>
    <w:rsid w:val="002013E8"/>
    <w:rsid w:val="00202388"/>
    <w:rsid w:val="00203D57"/>
    <w:rsid w:val="0020458C"/>
    <w:rsid w:val="002077E0"/>
    <w:rsid w:val="00211412"/>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6C00"/>
    <w:rsid w:val="002370FA"/>
    <w:rsid w:val="00240047"/>
    <w:rsid w:val="00240EF2"/>
    <w:rsid w:val="00241F15"/>
    <w:rsid w:val="00242523"/>
    <w:rsid w:val="002426F4"/>
    <w:rsid w:val="002435FE"/>
    <w:rsid w:val="002436D5"/>
    <w:rsid w:val="00244E8C"/>
    <w:rsid w:val="00245633"/>
    <w:rsid w:val="00245852"/>
    <w:rsid w:val="002503B8"/>
    <w:rsid w:val="00252558"/>
    <w:rsid w:val="00253113"/>
    <w:rsid w:val="00253328"/>
    <w:rsid w:val="002536D3"/>
    <w:rsid w:val="00261EF2"/>
    <w:rsid w:val="00262C7F"/>
    <w:rsid w:val="002635A5"/>
    <w:rsid w:val="002649A8"/>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67D8"/>
    <w:rsid w:val="002A7B64"/>
    <w:rsid w:val="002B0B41"/>
    <w:rsid w:val="002B2302"/>
    <w:rsid w:val="002B2FC3"/>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2F02"/>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5DA5"/>
    <w:rsid w:val="003566D4"/>
    <w:rsid w:val="00361B65"/>
    <w:rsid w:val="00361BBE"/>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6BA2"/>
    <w:rsid w:val="003B7786"/>
    <w:rsid w:val="003C3F12"/>
    <w:rsid w:val="003C4BB8"/>
    <w:rsid w:val="003C5412"/>
    <w:rsid w:val="003C5FCD"/>
    <w:rsid w:val="003C6234"/>
    <w:rsid w:val="003C7260"/>
    <w:rsid w:val="003D2CF1"/>
    <w:rsid w:val="003D53D1"/>
    <w:rsid w:val="003E00BB"/>
    <w:rsid w:val="003E0FFC"/>
    <w:rsid w:val="003E2AC4"/>
    <w:rsid w:val="003E45B0"/>
    <w:rsid w:val="003E5478"/>
    <w:rsid w:val="003E6E2D"/>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58C5"/>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379AD"/>
    <w:rsid w:val="00440B17"/>
    <w:rsid w:val="00440EE6"/>
    <w:rsid w:val="004411EA"/>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0908"/>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77CB6"/>
    <w:rsid w:val="0048005E"/>
    <w:rsid w:val="00482774"/>
    <w:rsid w:val="00485717"/>
    <w:rsid w:val="004871B0"/>
    <w:rsid w:val="00487603"/>
    <w:rsid w:val="004903EC"/>
    <w:rsid w:val="00490A41"/>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E51"/>
    <w:rsid w:val="004F2F5C"/>
    <w:rsid w:val="004F5DC6"/>
    <w:rsid w:val="004F71EF"/>
    <w:rsid w:val="004F7CD9"/>
    <w:rsid w:val="0050002A"/>
    <w:rsid w:val="00502024"/>
    <w:rsid w:val="00504C3D"/>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FA9"/>
    <w:rsid w:val="005275EB"/>
    <w:rsid w:val="00527842"/>
    <w:rsid w:val="00527C95"/>
    <w:rsid w:val="0053010F"/>
    <w:rsid w:val="005303E5"/>
    <w:rsid w:val="00530463"/>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4181"/>
    <w:rsid w:val="00575596"/>
    <w:rsid w:val="00575C3F"/>
    <w:rsid w:val="0058102C"/>
    <w:rsid w:val="005827CC"/>
    <w:rsid w:val="00582BFF"/>
    <w:rsid w:val="00582C96"/>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13"/>
    <w:rsid w:val="005A67CD"/>
    <w:rsid w:val="005A6B43"/>
    <w:rsid w:val="005A6C35"/>
    <w:rsid w:val="005A6F9D"/>
    <w:rsid w:val="005A6FD5"/>
    <w:rsid w:val="005B0E31"/>
    <w:rsid w:val="005B161B"/>
    <w:rsid w:val="005B1E63"/>
    <w:rsid w:val="005B261C"/>
    <w:rsid w:val="005B2C1D"/>
    <w:rsid w:val="005B35BC"/>
    <w:rsid w:val="005B42A7"/>
    <w:rsid w:val="005B5614"/>
    <w:rsid w:val="005B683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6E6D"/>
    <w:rsid w:val="005D7575"/>
    <w:rsid w:val="005E008C"/>
    <w:rsid w:val="005E1BD4"/>
    <w:rsid w:val="005E1ED2"/>
    <w:rsid w:val="005E2DE2"/>
    <w:rsid w:val="005E315B"/>
    <w:rsid w:val="005E32E9"/>
    <w:rsid w:val="005E3A7C"/>
    <w:rsid w:val="005E463B"/>
    <w:rsid w:val="005E749A"/>
    <w:rsid w:val="005E74DD"/>
    <w:rsid w:val="005E7C5C"/>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E9"/>
    <w:rsid w:val="00621B9E"/>
    <w:rsid w:val="00622D7C"/>
    <w:rsid w:val="00623B69"/>
    <w:rsid w:val="00624C15"/>
    <w:rsid w:val="006252B4"/>
    <w:rsid w:val="00630130"/>
    <w:rsid w:val="006313ED"/>
    <w:rsid w:val="006338C6"/>
    <w:rsid w:val="00633D28"/>
    <w:rsid w:val="00633E39"/>
    <w:rsid w:val="00634962"/>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ECE"/>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6B9"/>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5A53"/>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339B"/>
    <w:rsid w:val="00715177"/>
    <w:rsid w:val="00716ED3"/>
    <w:rsid w:val="00717CDF"/>
    <w:rsid w:val="00722576"/>
    <w:rsid w:val="00725298"/>
    <w:rsid w:val="00725406"/>
    <w:rsid w:val="007268C4"/>
    <w:rsid w:val="0072691D"/>
    <w:rsid w:val="00727667"/>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05E7"/>
    <w:rsid w:val="0076149B"/>
    <w:rsid w:val="00763735"/>
    <w:rsid w:val="007648CF"/>
    <w:rsid w:val="00765D30"/>
    <w:rsid w:val="007676CE"/>
    <w:rsid w:val="00767785"/>
    <w:rsid w:val="00770003"/>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1E48"/>
    <w:rsid w:val="007C371D"/>
    <w:rsid w:val="007C4291"/>
    <w:rsid w:val="007C5422"/>
    <w:rsid w:val="007D06B5"/>
    <w:rsid w:val="007D100C"/>
    <w:rsid w:val="007D12D8"/>
    <w:rsid w:val="007D23C0"/>
    <w:rsid w:val="007D3930"/>
    <w:rsid w:val="007D3CF7"/>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5467"/>
    <w:rsid w:val="00845607"/>
    <w:rsid w:val="008461F0"/>
    <w:rsid w:val="008469C9"/>
    <w:rsid w:val="00847F3A"/>
    <w:rsid w:val="00850946"/>
    <w:rsid w:val="0085132B"/>
    <w:rsid w:val="008541FC"/>
    <w:rsid w:val="0085475A"/>
    <w:rsid w:val="00855164"/>
    <w:rsid w:val="00855D7B"/>
    <w:rsid w:val="00856558"/>
    <w:rsid w:val="00860DAD"/>
    <w:rsid w:val="00860DE5"/>
    <w:rsid w:val="008664C7"/>
    <w:rsid w:val="008669C3"/>
    <w:rsid w:val="00867567"/>
    <w:rsid w:val="00871C13"/>
    <w:rsid w:val="0087262A"/>
    <w:rsid w:val="0087362D"/>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6CA6"/>
    <w:rsid w:val="008E769F"/>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AE6"/>
    <w:rsid w:val="00925F31"/>
    <w:rsid w:val="0092608B"/>
    <w:rsid w:val="0092683D"/>
    <w:rsid w:val="00926E81"/>
    <w:rsid w:val="00927A18"/>
    <w:rsid w:val="00927C62"/>
    <w:rsid w:val="00930F09"/>
    <w:rsid w:val="009332CE"/>
    <w:rsid w:val="009344C7"/>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BEE"/>
    <w:rsid w:val="009C599A"/>
    <w:rsid w:val="009C5FDC"/>
    <w:rsid w:val="009D0A93"/>
    <w:rsid w:val="009D1A6B"/>
    <w:rsid w:val="009D1F23"/>
    <w:rsid w:val="009D2399"/>
    <w:rsid w:val="009D39F4"/>
    <w:rsid w:val="009D4D72"/>
    <w:rsid w:val="009D4DE4"/>
    <w:rsid w:val="009D7106"/>
    <w:rsid w:val="009D7755"/>
    <w:rsid w:val="009D7D8B"/>
    <w:rsid w:val="009E4B32"/>
    <w:rsid w:val="009E4DC6"/>
    <w:rsid w:val="009E56A2"/>
    <w:rsid w:val="009E718F"/>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5A81"/>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BDE"/>
    <w:rsid w:val="00A92239"/>
    <w:rsid w:val="00A92D10"/>
    <w:rsid w:val="00A92FB4"/>
    <w:rsid w:val="00A95016"/>
    <w:rsid w:val="00A961DA"/>
    <w:rsid w:val="00A962EE"/>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2F66"/>
    <w:rsid w:val="00AB40D2"/>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35B"/>
    <w:rsid w:val="00AD7D04"/>
    <w:rsid w:val="00AE021A"/>
    <w:rsid w:val="00AE0595"/>
    <w:rsid w:val="00AE1CFB"/>
    <w:rsid w:val="00AE1E36"/>
    <w:rsid w:val="00AE23B9"/>
    <w:rsid w:val="00AE2FEE"/>
    <w:rsid w:val="00AE534E"/>
    <w:rsid w:val="00AE5D32"/>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0FE6"/>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5232"/>
    <w:rsid w:val="00BC529E"/>
    <w:rsid w:val="00BC56AC"/>
    <w:rsid w:val="00BC695E"/>
    <w:rsid w:val="00BC6FEA"/>
    <w:rsid w:val="00BC7282"/>
    <w:rsid w:val="00BC75C7"/>
    <w:rsid w:val="00BC761F"/>
    <w:rsid w:val="00BC7D8C"/>
    <w:rsid w:val="00BC7F4C"/>
    <w:rsid w:val="00BD0ED1"/>
    <w:rsid w:val="00BD3613"/>
    <w:rsid w:val="00BD3F54"/>
    <w:rsid w:val="00BD60E1"/>
    <w:rsid w:val="00BD7407"/>
    <w:rsid w:val="00BE05F0"/>
    <w:rsid w:val="00BE0984"/>
    <w:rsid w:val="00BE191A"/>
    <w:rsid w:val="00BE2B8C"/>
    <w:rsid w:val="00BE3C51"/>
    <w:rsid w:val="00BE614A"/>
    <w:rsid w:val="00BE6D3D"/>
    <w:rsid w:val="00BF054B"/>
    <w:rsid w:val="00BF076C"/>
    <w:rsid w:val="00BF13F9"/>
    <w:rsid w:val="00BF2351"/>
    <w:rsid w:val="00BF2893"/>
    <w:rsid w:val="00BF375A"/>
    <w:rsid w:val="00BF58E6"/>
    <w:rsid w:val="00BF5B84"/>
    <w:rsid w:val="00BF6174"/>
    <w:rsid w:val="00BF65C6"/>
    <w:rsid w:val="00BF78B7"/>
    <w:rsid w:val="00BF79B8"/>
    <w:rsid w:val="00C00028"/>
    <w:rsid w:val="00C014D4"/>
    <w:rsid w:val="00C0154B"/>
    <w:rsid w:val="00C03150"/>
    <w:rsid w:val="00C04A47"/>
    <w:rsid w:val="00C05146"/>
    <w:rsid w:val="00C051CC"/>
    <w:rsid w:val="00C0562E"/>
    <w:rsid w:val="00C05840"/>
    <w:rsid w:val="00C05BFE"/>
    <w:rsid w:val="00C05FB7"/>
    <w:rsid w:val="00C10C62"/>
    <w:rsid w:val="00C10FE3"/>
    <w:rsid w:val="00C11206"/>
    <w:rsid w:val="00C12434"/>
    <w:rsid w:val="00C13522"/>
    <w:rsid w:val="00C1393D"/>
    <w:rsid w:val="00C166E6"/>
    <w:rsid w:val="00C17B07"/>
    <w:rsid w:val="00C17D20"/>
    <w:rsid w:val="00C17D3E"/>
    <w:rsid w:val="00C207A5"/>
    <w:rsid w:val="00C217B2"/>
    <w:rsid w:val="00C23841"/>
    <w:rsid w:val="00C24BE1"/>
    <w:rsid w:val="00C2547D"/>
    <w:rsid w:val="00C26702"/>
    <w:rsid w:val="00C27554"/>
    <w:rsid w:val="00C27A63"/>
    <w:rsid w:val="00C30D49"/>
    <w:rsid w:val="00C31057"/>
    <w:rsid w:val="00C32591"/>
    <w:rsid w:val="00C327AB"/>
    <w:rsid w:val="00C358FF"/>
    <w:rsid w:val="00C364C7"/>
    <w:rsid w:val="00C36EFA"/>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AA8"/>
    <w:rsid w:val="00C72BF0"/>
    <w:rsid w:val="00C73FA7"/>
    <w:rsid w:val="00C754D8"/>
    <w:rsid w:val="00C77D35"/>
    <w:rsid w:val="00C803DC"/>
    <w:rsid w:val="00C8293B"/>
    <w:rsid w:val="00C86467"/>
    <w:rsid w:val="00C86BFD"/>
    <w:rsid w:val="00C90258"/>
    <w:rsid w:val="00C911CD"/>
    <w:rsid w:val="00C931D5"/>
    <w:rsid w:val="00C94ECB"/>
    <w:rsid w:val="00C978CA"/>
    <w:rsid w:val="00CA10DF"/>
    <w:rsid w:val="00CA42F7"/>
    <w:rsid w:val="00CA5DAD"/>
    <w:rsid w:val="00CA78C6"/>
    <w:rsid w:val="00CA7AF5"/>
    <w:rsid w:val="00CB0D6A"/>
    <w:rsid w:val="00CB3124"/>
    <w:rsid w:val="00CB3CE4"/>
    <w:rsid w:val="00CB7AFF"/>
    <w:rsid w:val="00CC1777"/>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A4F"/>
    <w:rsid w:val="00CE4C2F"/>
    <w:rsid w:val="00CE57FA"/>
    <w:rsid w:val="00CE6AD8"/>
    <w:rsid w:val="00CE7E25"/>
    <w:rsid w:val="00CE7E7F"/>
    <w:rsid w:val="00CF0076"/>
    <w:rsid w:val="00CF00FB"/>
    <w:rsid w:val="00CF0DD0"/>
    <w:rsid w:val="00CF3CCE"/>
    <w:rsid w:val="00CF42E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0D7"/>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349"/>
    <w:rsid w:val="00D62CE4"/>
    <w:rsid w:val="00D633F4"/>
    <w:rsid w:val="00D6435A"/>
    <w:rsid w:val="00D64492"/>
    <w:rsid w:val="00D64C3E"/>
    <w:rsid w:val="00D65E26"/>
    <w:rsid w:val="00D66182"/>
    <w:rsid w:val="00D6713B"/>
    <w:rsid w:val="00D67D63"/>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C2AD1"/>
    <w:rsid w:val="00DC357E"/>
    <w:rsid w:val="00DC470C"/>
    <w:rsid w:val="00DC4B9A"/>
    <w:rsid w:val="00DC4E9F"/>
    <w:rsid w:val="00DC6A77"/>
    <w:rsid w:val="00DC73E6"/>
    <w:rsid w:val="00DC7B45"/>
    <w:rsid w:val="00DC7C6E"/>
    <w:rsid w:val="00DD496D"/>
    <w:rsid w:val="00DD503A"/>
    <w:rsid w:val="00DD707D"/>
    <w:rsid w:val="00DD71E0"/>
    <w:rsid w:val="00DE254F"/>
    <w:rsid w:val="00DE3B92"/>
    <w:rsid w:val="00DE6419"/>
    <w:rsid w:val="00DF1EAA"/>
    <w:rsid w:val="00DF2019"/>
    <w:rsid w:val="00DF6FDF"/>
    <w:rsid w:val="00E01D9B"/>
    <w:rsid w:val="00E02454"/>
    <w:rsid w:val="00E02A91"/>
    <w:rsid w:val="00E02CB1"/>
    <w:rsid w:val="00E030E9"/>
    <w:rsid w:val="00E04427"/>
    <w:rsid w:val="00E04CA9"/>
    <w:rsid w:val="00E05181"/>
    <w:rsid w:val="00E05939"/>
    <w:rsid w:val="00E05F60"/>
    <w:rsid w:val="00E0632B"/>
    <w:rsid w:val="00E07421"/>
    <w:rsid w:val="00E07B83"/>
    <w:rsid w:val="00E11D43"/>
    <w:rsid w:val="00E138C3"/>
    <w:rsid w:val="00E17353"/>
    <w:rsid w:val="00E20F84"/>
    <w:rsid w:val="00E221B1"/>
    <w:rsid w:val="00E223D4"/>
    <w:rsid w:val="00E225A7"/>
    <w:rsid w:val="00E2289A"/>
    <w:rsid w:val="00E23E93"/>
    <w:rsid w:val="00E258B8"/>
    <w:rsid w:val="00E26A5A"/>
    <w:rsid w:val="00E26B45"/>
    <w:rsid w:val="00E26C55"/>
    <w:rsid w:val="00E27636"/>
    <w:rsid w:val="00E27921"/>
    <w:rsid w:val="00E306BE"/>
    <w:rsid w:val="00E332D0"/>
    <w:rsid w:val="00E34E60"/>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C07"/>
    <w:rsid w:val="00E556A6"/>
    <w:rsid w:val="00E57656"/>
    <w:rsid w:val="00E57A4F"/>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10A2"/>
    <w:rsid w:val="00ED198E"/>
    <w:rsid w:val="00ED1C0D"/>
    <w:rsid w:val="00ED1C6D"/>
    <w:rsid w:val="00ED1F60"/>
    <w:rsid w:val="00ED207A"/>
    <w:rsid w:val="00ED27A6"/>
    <w:rsid w:val="00ED4508"/>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17F22"/>
    <w:rsid w:val="00F20CCB"/>
    <w:rsid w:val="00F245E6"/>
    <w:rsid w:val="00F24641"/>
    <w:rsid w:val="00F2528C"/>
    <w:rsid w:val="00F26F33"/>
    <w:rsid w:val="00F276CC"/>
    <w:rsid w:val="00F27CF9"/>
    <w:rsid w:val="00F27EA3"/>
    <w:rsid w:val="00F30797"/>
    <w:rsid w:val="00F31A1C"/>
    <w:rsid w:val="00F323D4"/>
    <w:rsid w:val="00F32E51"/>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5A36"/>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72C"/>
    <w:rsid w:val="00F95C1D"/>
    <w:rsid w:val="00F96709"/>
    <w:rsid w:val="00F97C5D"/>
    <w:rsid w:val="00FA0FCA"/>
    <w:rsid w:val="00FA1102"/>
    <w:rsid w:val="00FA1BCF"/>
    <w:rsid w:val="00FA1CD8"/>
    <w:rsid w:val="00FA2CC9"/>
    <w:rsid w:val="00FA2F7F"/>
    <w:rsid w:val="00FA4CE8"/>
    <w:rsid w:val="00FA519F"/>
    <w:rsid w:val="00FB47D5"/>
    <w:rsid w:val="00FB7C6A"/>
    <w:rsid w:val="00FC00F7"/>
    <w:rsid w:val="00FC0715"/>
    <w:rsid w:val="00FC078C"/>
    <w:rsid w:val="00FC192E"/>
    <w:rsid w:val="00FC4FE3"/>
    <w:rsid w:val="00FC6BE6"/>
    <w:rsid w:val="00FC7839"/>
    <w:rsid w:val="00FD123C"/>
    <w:rsid w:val="00FD4A33"/>
    <w:rsid w:val="00FD5CF3"/>
    <w:rsid w:val="00FD5D7D"/>
    <w:rsid w:val="00FD69F7"/>
    <w:rsid w:val="00FD6CD1"/>
    <w:rsid w:val="00FD710D"/>
    <w:rsid w:val="00FE0BF0"/>
    <w:rsid w:val="00FE0E7E"/>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3EEE0-9B09-4294-99A3-A4B57A0DF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3</Pages>
  <Words>1179</Words>
  <Characters>6724</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25</cp:revision>
  <dcterms:created xsi:type="dcterms:W3CDTF">2017-03-24T00:02:00Z</dcterms:created>
  <dcterms:modified xsi:type="dcterms:W3CDTF">2017-06-16T15:40:00Z</dcterms:modified>
</cp:coreProperties>
</file>